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A22" w:rsidRDefault="00FF4A22" w:rsidP="003953A1">
      <w:pPr>
        <w:widowControl/>
        <w:suppressAutoHyphens w:val="0"/>
        <w:spacing w:line="276" w:lineRule="auto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hu-HU"/>
        </w:rPr>
      </w:pPr>
    </w:p>
    <w:p w:rsidR="00FF4A22" w:rsidRPr="00FF4A22" w:rsidRDefault="00FF4A22" w:rsidP="00FF4A22">
      <w:pPr>
        <w:widowControl/>
        <w:tabs>
          <w:tab w:val="left" w:pos="3960"/>
        </w:tabs>
        <w:suppressAutoHyphens w:val="0"/>
        <w:spacing w:after="200" w:line="276" w:lineRule="auto"/>
        <w:jc w:val="center"/>
        <w:rPr>
          <w:rFonts w:ascii="Century Gothic" w:eastAsia="Arial Unicode MS" w:hAnsi="Century Gothic"/>
          <w:b/>
          <w:kern w:val="0"/>
          <w:sz w:val="36"/>
          <w:szCs w:val="36"/>
        </w:rPr>
      </w:pPr>
      <w:r w:rsidRPr="00FF4A22">
        <w:rPr>
          <w:rFonts w:ascii="Century Gothic" w:eastAsia="Arial Unicode MS" w:hAnsi="Century Gothic"/>
          <w:b/>
          <w:kern w:val="0"/>
          <w:sz w:val="36"/>
          <w:szCs w:val="36"/>
        </w:rPr>
        <w:t xml:space="preserve">ELŐTERJESZTÉS  </w:t>
      </w:r>
    </w:p>
    <w:p w:rsidR="00FF4A22" w:rsidRPr="00FF4A22" w:rsidRDefault="00FF4A22" w:rsidP="00FF4A22">
      <w:pPr>
        <w:widowControl/>
        <w:tabs>
          <w:tab w:val="left" w:pos="3960"/>
        </w:tabs>
        <w:suppressAutoHyphens w:val="0"/>
        <w:spacing w:after="200" w:line="276" w:lineRule="auto"/>
        <w:jc w:val="center"/>
        <w:rPr>
          <w:rFonts w:ascii="Century Gothic" w:eastAsia="Arial Unicode MS" w:hAnsi="Century Gothic"/>
          <w:b/>
          <w:kern w:val="0"/>
          <w:sz w:val="36"/>
          <w:szCs w:val="36"/>
        </w:rPr>
      </w:pPr>
    </w:p>
    <w:p w:rsidR="00FF4A22" w:rsidRPr="00FF4A22" w:rsidRDefault="00FF4A22" w:rsidP="00FF4A22">
      <w:pPr>
        <w:widowControl/>
        <w:suppressAutoHyphens w:val="0"/>
        <w:spacing w:after="200" w:line="276" w:lineRule="auto"/>
        <w:jc w:val="center"/>
        <w:rPr>
          <w:rFonts w:ascii="Century Gothic" w:eastAsia="Calibri" w:hAnsi="Century Gothic"/>
          <w:kern w:val="0"/>
          <w:sz w:val="36"/>
          <w:szCs w:val="36"/>
        </w:rPr>
      </w:pPr>
      <w:r w:rsidRPr="00FF4A22">
        <w:rPr>
          <w:rFonts w:ascii="Calibri" w:eastAsia="Calibri" w:hAnsi="Calibri"/>
          <w:noProof/>
          <w:kern w:val="0"/>
          <w:sz w:val="22"/>
          <w:szCs w:val="22"/>
          <w:lang w:eastAsia="hu-HU"/>
        </w:rPr>
        <w:drawing>
          <wp:inline distT="0" distB="0" distL="0" distR="0" wp14:anchorId="299F4C4C" wp14:editId="5F3ED88C">
            <wp:extent cx="1097280" cy="1257300"/>
            <wp:effectExtent l="0" t="0" r="762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A22" w:rsidRPr="00FF4A22" w:rsidRDefault="00FF4A22" w:rsidP="00FF4A22">
      <w:pPr>
        <w:widowControl/>
        <w:suppressAutoHyphens w:val="0"/>
        <w:spacing w:after="200" w:line="276" w:lineRule="auto"/>
        <w:rPr>
          <w:rFonts w:ascii="Century Gothic" w:eastAsia="Arial Unicode MS" w:hAnsi="Century Gothic"/>
          <w:kern w:val="0"/>
          <w:sz w:val="36"/>
          <w:szCs w:val="36"/>
        </w:rPr>
      </w:pPr>
    </w:p>
    <w:p w:rsidR="00FF4A22" w:rsidRPr="00FF4A22" w:rsidRDefault="00FF4A22" w:rsidP="00FF4A22">
      <w:pPr>
        <w:widowControl/>
        <w:suppressAutoHyphens w:val="0"/>
        <w:spacing w:after="200" w:line="276" w:lineRule="auto"/>
        <w:jc w:val="center"/>
        <w:rPr>
          <w:rFonts w:ascii="Century Gothic" w:eastAsia="Arial Unicode MS" w:hAnsi="Century Gothic"/>
          <w:kern w:val="0"/>
          <w:sz w:val="36"/>
          <w:szCs w:val="36"/>
        </w:rPr>
      </w:pPr>
      <w:r w:rsidRPr="00FF4A22">
        <w:rPr>
          <w:rFonts w:ascii="Century Gothic" w:eastAsia="Arial Unicode MS" w:hAnsi="Century Gothic"/>
          <w:kern w:val="0"/>
          <w:sz w:val="36"/>
          <w:szCs w:val="36"/>
        </w:rPr>
        <w:t>BALATONBERÉNY KÖZSÉG ÖNKORMÁNYZATA KÉPVISELŐ-TESTÜLETÉNEK</w:t>
      </w:r>
    </w:p>
    <w:p w:rsidR="00FF4A22" w:rsidRPr="00FF4A22" w:rsidRDefault="00FF4A22" w:rsidP="00FF4A22">
      <w:pPr>
        <w:widowControl/>
        <w:suppressAutoHyphens w:val="0"/>
        <w:spacing w:after="200" w:line="276" w:lineRule="auto"/>
        <w:rPr>
          <w:rFonts w:ascii="Century Gothic" w:eastAsia="Arial Unicode MS" w:hAnsi="Century Gothic"/>
          <w:kern w:val="0"/>
          <w:sz w:val="36"/>
          <w:szCs w:val="36"/>
        </w:rPr>
      </w:pPr>
    </w:p>
    <w:p w:rsidR="00FF4A22" w:rsidRPr="00FF4A22" w:rsidRDefault="00FF4A22" w:rsidP="00FF4A22">
      <w:pPr>
        <w:widowControl/>
        <w:suppressAutoHyphens w:val="0"/>
        <w:spacing w:after="200" w:line="276" w:lineRule="auto"/>
        <w:jc w:val="center"/>
        <w:rPr>
          <w:rFonts w:ascii="Century Gothic" w:eastAsia="Arial Unicode MS" w:hAnsi="Century Gothic"/>
          <w:b/>
          <w:kern w:val="0"/>
          <w:sz w:val="36"/>
          <w:szCs w:val="36"/>
        </w:rPr>
      </w:pPr>
      <w:r w:rsidRPr="00FF4A22">
        <w:rPr>
          <w:rFonts w:ascii="Century Gothic" w:eastAsia="Arial Unicode MS" w:hAnsi="Century Gothic"/>
          <w:b/>
          <w:kern w:val="0"/>
          <w:sz w:val="36"/>
          <w:szCs w:val="36"/>
        </w:rPr>
        <w:t xml:space="preserve">2024. október 8-i nyilvános </w:t>
      </w:r>
    </w:p>
    <w:p w:rsidR="00FF4A22" w:rsidRPr="00FF4A22" w:rsidRDefault="00FF4A22" w:rsidP="00FF4A22">
      <w:pPr>
        <w:widowControl/>
        <w:suppressAutoHyphens w:val="0"/>
        <w:spacing w:after="200" w:line="276" w:lineRule="auto"/>
        <w:jc w:val="center"/>
        <w:rPr>
          <w:rFonts w:ascii="Century Gothic" w:eastAsia="Arial Unicode MS" w:hAnsi="Century Gothic"/>
          <w:b/>
          <w:kern w:val="0"/>
          <w:sz w:val="36"/>
          <w:szCs w:val="36"/>
        </w:rPr>
      </w:pPr>
      <w:proofErr w:type="gramStart"/>
      <w:r w:rsidRPr="00FF4A22">
        <w:rPr>
          <w:rFonts w:ascii="Century Gothic" w:eastAsia="Arial Unicode MS" w:hAnsi="Century Gothic"/>
          <w:b/>
          <w:kern w:val="0"/>
          <w:sz w:val="36"/>
          <w:szCs w:val="36"/>
        </w:rPr>
        <w:t>alakuló</w:t>
      </w:r>
      <w:proofErr w:type="gramEnd"/>
      <w:r w:rsidRPr="00FF4A22">
        <w:rPr>
          <w:rFonts w:ascii="Century Gothic" w:eastAsia="Arial Unicode MS" w:hAnsi="Century Gothic"/>
          <w:b/>
          <w:kern w:val="0"/>
          <w:sz w:val="36"/>
          <w:szCs w:val="36"/>
        </w:rPr>
        <w:t xml:space="preserve"> ülésére </w:t>
      </w:r>
    </w:p>
    <w:p w:rsidR="00FF4A22" w:rsidRPr="00FF4A22" w:rsidRDefault="00FF4A22" w:rsidP="00FF4A22">
      <w:pPr>
        <w:widowControl/>
        <w:suppressAutoHyphens w:val="0"/>
        <w:spacing w:after="200" w:line="276" w:lineRule="auto"/>
        <w:jc w:val="center"/>
        <w:rPr>
          <w:rFonts w:ascii="Century Gothic" w:eastAsia="Arial Unicode MS" w:hAnsi="Century Gothic"/>
          <w:b/>
          <w:kern w:val="0"/>
          <w:sz w:val="36"/>
          <w:szCs w:val="36"/>
        </w:rPr>
      </w:pPr>
    </w:p>
    <w:p w:rsidR="00FF4A22" w:rsidRPr="00FF4A22" w:rsidRDefault="00FF4A22" w:rsidP="00FF4A22">
      <w:pPr>
        <w:widowControl/>
        <w:suppressAutoHyphens w:val="0"/>
        <w:spacing w:after="200" w:line="276" w:lineRule="auto"/>
        <w:jc w:val="center"/>
        <w:rPr>
          <w:rFonts w:ascii="Century Gothic" w:eastAsia="Arial Unicode MS" w:hAnsi="Century Gothic"/>
          <w:b/>
          <w:kern w:val="0"/>
          <w:sz w:val="36"/>
          <w:szCs w:val="36"/>
        </w:rPr>
      </w:pPr>
      <w:r w:rsidRPr="00FF4A22">
        <w:rPr>
          <w:rFonts w:ascii="Century Gothic" w:eastAsia="Arial Unicode MS" w:hAnsi="Century Gothic"/>
          <w:b/>
          <w:kern w:val="0"/>
          <w:sz w:val="36"/>
          <w:szCs w:val="36"/>
        </w:rPr>
        <w:t>TÁRGY:</w:t>
      </w:r>
    </w:p>
    <w:p w:rsidR="00FF4A22" w:rsidRPr="00FF4A22" w:rsidRDefault="00FF4A22" w:rsidP="00FF4A22">
      <w:pPr>
        <w:tabs>
          <w:tab w:val="left" w:pos="142"/>
          <w:tab w:val="left" w:pos="567"/>
          <w:tab w:val="left" w:pos="851"/>
        </w:tabs>
        <w:ind w:left="426"/>
        <w:jc w:val="center"/>
        <w:rPr>
          <w:rFonts w:ascii="Century Gothic" w:hAnsi="Century Gothic" w:cs="Arial"/>
          <w:b/>
          <w:sz w:val="32"/>
          <w:szCs w:val="32"/>
        </w:rPr>
      </w:pPr>
      <w:r w:rsidRPr="00FF4A22">
        <w:rPr>
          <w:rFonts w:ascii="Century Gothic" w:hAnsi="Century Gothic" w:cs="Arial"/>
          <w:b/>
          <w:sz w:val="32"/>
          <w:szCs w:val="32"/>
        </w:rPr>
        <w:t>Tájékoztató a polgármester megbízatása megszűnésével összefüggő esetleges munkajogi intézkedésekről</w:t>
      </w:r>
    </w:p>
    <w:p w:rsidR="00FF4A22" w:rsidRPr="00FF4A22" w:rsidRDefault="00FF4A22" w:rsidP="00FF4A22">
      <w:pPr>
        <w:widowControl/>
        <w:suppressAutoHyphens w:val="0"/>
        <w:spacing w:after="200" w:line="276" w:lineRule="auto"/>
        <w:rPr>
          <w:rFonts w:ascii="Century Gothic" w:eastAsia="Arial Unicode MS" w:hAnsi="Century Gothic"/>
          <w:b/>
          <w:kern w:val="0"/>
          <w:sz w:val="36"/>
          <w:szCs w:val="36"/>
        </w:rPr>
      </w:pPr>
    </w:p>
    <w:p w:rsidR="00FF4A22" w:rsidRPr="00FF4A22" w:rsidRDefault="00FF4A22" w:rsidP="00FF4A22">
      <w:pPr>
        <w:widowControl/>
        <w:suppressAutoHyphens w:val="0"/>
        <w:spacing w:after="200" w:line="276" w:lineRule="auto"/>
        <w:jc w:val="center"/>
        <w:rPr>
          <w:rFonts w:ascii="Century Gothic" w:eastAsia="Arial Unicode MS" w:hAnsi="Century Gothic"/>
          <w:b/>
          <w:kern w:val="0"/>
          <w:sz w:val="36"/>
          <w:szCs w:val="36"/>
        </w:rPr>
      </w:pPr>
      <w:r w:rsidRPr="00FF4A22">
        <w:rPr>
          <w:rFonts w:ascii="Century Gothic" w:eastAsia="Arial Unicode MS" w:hAnsi="Century Gothic"/>
          <w:b/>
          <w:kern w:val="0"/>
          <w:sz w:val="36"/>
          <w:szCs w:val="36"/>
        </w:rPr>
        <w:t>ELŐADÓ:</w:t>
      </w:r>
    </w:p>
    <w:p w:rsidR="00FF4A22" w:rsidRPr="00FF4A22" w:rsidRDefault="00FF4A22" w:rsidP="00FF4A22">
      <w:pPr>
        <w:widowControl/>
        <w:suppressAutoHyphens w:val="0"/>
        <w:spacing w:after="200" w:line="276" w:lineRule="auto"/>
        <w:jc w:val="center"/>
        <w:rPr>
          <w:rFonts w:ascii="Century Gothic" w:eastAsia="Calibri" w:hAnsi="Century Gothic"/>
          <w:kern w:val="0"/>
          <w:sz w:val="32"/>
          <w:szCs w:val="32"/>
        </w:rPr>
      </w:pPr>
      <w:r>
        <w:rPr>
          <w:rFonts w:ascii="Century Gothic" w:eastAsia="Calibri" w:hAnsi="Century Gothic"/>
          <w:kern w:val="0"/>
          <w:sz w:val="32"/>
          <w:szCs w:val="32"/>
        </w:rPr>
        <w:t>Takácsné dr. Simán Zsuzsanna</w:t>
      </w:r>
      <w:r w:rsidRPr="00FF4A22">
        <w:rPr>
          <w:rFonts w:ascii="Century Gothic" w:eastAsia="Calibri" w:hAnsi="Century Gothic"/>
          <w:kern w:val="0"/>
          <w:sz w:val="32"/>
          <w:szCs w:val="32"/>
        </w:rPr>
        <w:t xml:space="preserve"> </w:t>
      </w:r>
    </w:p>
    <w:p w:rsidR="00FF4A22" w:rsidRDefault="00FF4A22" w:rsidP="00FF4A22">
      <w:pPr>
        <w:widowControl/>
        <w:suppressAutoHyphens w:val="0"/>
        <w:spacing w:after="200" w:line="276" w:lineRule="auto"/>
        <w:jc w:val="center"/>
        <w:rPr>
          <w:rFonts w:ascii="Century Gothic" w:eastAsia="Calibri" w:hAnsi="Century Gothic"/>
          <w:kern w:val="0"/>
          <w:sz w:val="32"/>
          <w:szCs w:val="32"/>
        </w:rPr>
      </w:pPr>
      <w:proofErr w:type="gramStart"/>
      <w:r>
        <w:rPr>
          <w:rFonts w:ascii="Century Gothic" w:eastAsia="Calibri" w:hAnsi="Century Gothic"/>
          <w:kern w:val="0"/>
          <w:sz w:val="32"/>
          <w:szCs w:val="32"/>
        </w:rPr>
        <w:t>jegyző</w:t>
      </w:r>
      <w:proofErr w:type="gramEnd"/>
    </w:p>
    <w:p w:rsidR="00FF4A22" w:rsidRPr="00FF4A22" w:rsidRDefault="00FF4A22" w:rsidP="00FF4A22">
      <w:pPr>
        <w:widowControl/>
        <w:suppressAutoHyphens w:val="0"/>
        <w:spacing w:after="200" w:line="276" w:lineRule="auto"/>
        <w:jc w:val="center"/>
        <w:rPr>
          <w:rFonts w:ascii="Century Gothic" w:eastAsia="Calibri" w:hAnsi="Century Gothic"/>
          <w:kern w:val="0"/>
          <w:sz w:val="32"/>
          <w:szCs w:val="32"/>
        </w:rPr>
      </w:pPr>
      <w:bookmarkStart w:id="0" w:name="_GoBack"/>
      <w:bookmarkEnd w:id="0"/>
    </w:p>
    <w:p w:rsidR="00FF4A22" w:rsidRDefault="00FF4A22" w:rsidP="003953A1">
      <w:pPr>
        <w:widowControl/>
        <w:suppressAutoHyphens w:val="0"/>
        <w:spacing w:line="276" w:lineRule="auto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hu-HU"/>
        </w:rPr>
      </w:pPr>
    </w:p>
    <w:p w:rsidR="003953A1" w:rsidRPr="00CB7DE2" w:rsidRDefault="003953A1" w:rsidP="003953A1">
      <w:pPr>
        <w:widowControl/>
        <w:suppressAutoHyphens w:val="0"/>
        <w:spacing w:line="276" w:lineRule="auto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hu-HU"/>
        </w:rPr>
      </w:pPr>
      <w:r w:rsidRPr="00CB7DE2">
        <w:rPr>
          <w:rFonts w:ascii="Arial" w:eastAsia="Times New Roman" w:hAnsi="Arial" w:cs="Arial"/>
          <w:b/>
          <w:bCs/>
          <w:kern w:val="0"/>
          <w:sz w:val="22"/>
          <w:szCs w:val="22"/>
          <w:lang w:eastAsia="hu-HU"/>
        </w:rPr>
        <w:t>Tisztelt Képviselő-testület!</w:t>
      </w:r>
    </w:p>
    <w:p w:rsidR="003953A1" w:rsidRPr="00CB7DE2" w:rsidRDefault="003953A1" w:rsidP="003953A1">
      <w:pPr>
        <w:widowControl/>
        <w:suppressAutoHyphens w:val="0"/>
        <w:spacing w:line="276" w:lineRule="auto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hu-HU"/>
        </w:rPr>
      </w:pPr>
    </w:p>
    <w:p w:rsidR="003953A1" w:rsidRPr="00CB7DE2" w:rsidRDefault="003953A1" w:rsidP="00CB7DE2">
      <w:pPr>
        <w:widowControl/>
        <w:suppressAutoHyphens w:val="0"/>
        <w:spacing w:line="276" w:lineRule="auto"/>
        <w:outlineLvl w:val="0"/>
        <w:rPr>
          <w:rFonts w:ascii="Arial" w:eastAsia="Times New Roman" w:hAnsi="Arial" w:cs="Arial"/>
          <w:bCs/>
          <w:kern w:val="0"/>
          <w:sz w:val="22"/>
          <w:szCs w:val="22"/>
          <w:lang w:eastAsia="hu-HU"/>
        </w:rPr>
      </w:pPr>
      <w:proofErr w:type="spellStart"/>
      <w:r w:rsidRPr="00CB7DE2">
        <w:rPr>
          <w:rFonts w:ascii="Arial" w:eastAsia="Times New Roman" w:hAnsi="Arial" w:cs="Arial"/>
          <w:bCs/>
          <w:kern w:val="0"/>
          <w:sz w:val="22"/>
          <w:szCs w:val="22"/>
          <w:lang w:eastAsia="hu-HU"/>
        </w:rPr>
        <w:t>Druskoczi</w:t>
      </w:r>
      <w:proofErr w:type="spellEnd"/>
      <w:r w:rsidRPr="00CB7DE2">
        <w:rPr>
          <w:rFonts w:ascii="Arial" w:eastAsia="Times New Roman" w:hAnsi="Arial" w:cs="Arial"/>
          <w:bCs/>
          <w:kern w:val="0"/>
          <w:sz w:val="22"/>
          <w:szCs w:val="22"/>
          <w:lang w:eastAsia="hu-HU"/>
        </w:rPr>
        <w:t xml:space="preserve"> Tünde polgármester korábbi </w:t>
      </w:r>
      <w:r w:rsidR="00CB7DE2" w:rsidRPr="00CB7DE2">
        <w:rPr>
          <w:rFonts w:ascii="Arial" w:eastAsia="Times New Roman" w:hAnsi="Arial" w:cs="Arial"/>
          <w:bCs/>
          <w:kern w:val="0"/>
          <w:sz w:val="22"/>
          <w:szCs w:val="22"/>
          <w:lang w:eastAsia="hu-HU"/>
        </w:rPr>
        <w:t xml:space="preserve">közszolgálati </w:t>
      </w:r>
      <w:r w:rsidRPr="00CB7DE2">
        <w:rPr>
          <w:rFonts w:ascii="Arial" w:eastAsia="Times New Roman" w:hAnsi="Arial" w:cs="Arial"/>
          <w:bCs/>
          <w:kern w:val="0"/>
          <w:sz w:val="22"/>
          <w:szCs w:val="22"/>
          <w:lang w:eastAsia="hu-HU"/>
        </w:rPr>
        <w:t>jogviszonya 2024. szeptember 30. napjával megszűnt, az ezzel kapcsolatos esetleges munkáltatói intézkedésekről az alábbi tájékoztatót adom:</w:t>
      </w:r>
    </w:p>
    <w:p w:rsidR="003953A1" w:rsidRPr="00CB7DE2" w:rsidRDefault="003953A1" w:rsidP="00CB7DE2">
      <w:pPr>
        <w:pStyle w:val="Listaszerbekezds"/>
        <w:widowControl/>
        <w:numPr>
          <w:ilvl w:val="0"/>
          <w:numId w:val="4"/>
        </w:numPr>
        <w:suppressAutoHyphens w:val="0"/>
        <w:spacing w:line="276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u w:val="single"/>
          <w:lang w:eastAsia="hu-HU"/>
        </w:rPr>
      </w:pPr>
      <w:r w:rsidRPr="00CB7DE2">
        <w:rPr>
          <w:rFonts w:ascii="Arial" w:eastAsia="Times New Roman" w:hAnsi="Arial" w:cs="Arial"/>
          <w:b/>
          <w:bCs/>
          <w:kern w:val="0"/>
          <w:sz w:val="22"/>
          <w:szCs w:val="22"/>
          <w:u w:val="single"/>
          <w:lang w:eastAsia="hu-HU"/>
        </w:rPr>
        <w:t>Szabadság megváltása</w:t>
      </w:r>
    </w:p>
    <w:p w:rsidR="003953A1" w:rsidRPr="003953A1" w:rsidRDefault="003953A1" w:rsidP="003953A1">
      <w:pPr>
        <w:widowControl/>
        <w:suppressAutoHyphens w:val="0"/>
        <w:spacing w:line="276" w:lineRule="auto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u w:val="single"/>
          <w:lang w:eastAsia="hu-HU"/>
        </w:rPr>
      </w:pPr>
    </w:p>
    <w:p w:rsidR="003953A1" w:rsidRPr="003953A1" w:rsidRDefault="003953A1" w:rsidP="003953A1">
      <w:pPr>
        <w:widowControl/>
        <w:suppressAutoHyphens w:val="0"/>
        <w:spacing w:line="276" w:lineRule="auto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u w:val="single"/>
          <w:lang w:eastAsia="hu-HU"/>
        </w:rPr>
      </w:pP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outlineLvl w:val="0"/>
        <w:rPr>
          <w:rFonts w:ascii="Arial" w:eastAsia="Times New Roman" w:hAnsi="Arial" w:cs="Arial"/>
          <w:kern w:val="0"/>
          <w:sz w:val="22"/>
          <w:szCs w:val="22"/>
          <w:lang w:eastAsia="hu-HU"/>
        </w:rPr>
      </w:pPr>
      <w:r w:rsidRPr="003953A1">
        <w:rPr>
          <w:rFonts w:ascii="Arial" w:eastAsia="Times New Roman" w:hAnsi="Arial" w:cs="Arial"/>
          <w:kern w:val="0"/>
          <w:sz w:val="22"/>
          <w:szCs w:val="22"/>
          <w:lang w:eastAsia="hu-HU"/>
        </w:rPr>
        <w:t>A polgármester foglalkoztatási jogviszonya választással létrejövő, sajátos közszolgálati jogviszony. A polgármester tekintetében a képviselő-testület gyakorolja a munkáltatói jogokat.</w:t>
      </w: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outlineLvl w:val="0"/>
        <w:rPr>
          <w:rFonts w:ascii="Arial" w:eastAsia="Times New Roman" w:hAnsi="Arial" w:cs="Arial"/>
          <w:bCs/>
          <w:kern w:val="0"/>
          <w:sz w:val="22"/>
          <w:szCs w:val="22"/>
          <w:u w:val="single"/>
          <w:lang w:eastAsia="hu-HU"/>
        </w:rPr>
      </w:pP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  <w:proofErr w:type="spellStart"/>
      <w:r w:rsidRPr="003953A1">
        <w:rPr>
          <w:rFonts w:ascii="Arial" w:eastAsia="Calibri" w:hAnsi="Arial" w:cs="Arial"/>
          <w:kern w:val="0"/>
          <w:sz w:val="22"/>
          <w:szCs w:val="22"/>
          <w:lang w:eastAsia="hu-HU"/>
        </w:rPr>
        <w:t>Kttv</w:t>
      </w:r>
      <w:proofErr w:type="spellEnd"/>
      <w:r w:rsidRPr="003953A1">
        <w:rPr>
          <w:rFonts w:ascii="Arial" w:eastAsia="Calibri" w:hAnsi="Arial" w:cs="Arial"/>
          <w:kern w:val="0"/>
          <w:sz w:val="22"/>
          <w:szCs w:val="22"/>
          <w:lang w:eastAsia="hu-HU"/>
        </w:rPr>
        <w:t>. 225/C. §-</w:t>
      </w:r>
      <w:proofErr w:type="gramStart"/>
      <w:r w:rsidRPr="003953A1">
        <w:rPr>
          <w:rFonts w:ascii="Arial" w:eastAsia="Calibri" w:hAnsi="Arial" w:cs="Arial"/>
          <w:kern w:val="0"/>
          <w:sz w:val="22"/>
          <w:szCs w:val="22"/>
          <w:lang w:eastAsia="hu-HU"/>
        </w:rPr>
        <w:t>a</w:t>
      </w:r>
      <w:proofErr w:type="gramEnd"/>
      <w:r w:rsidRPr="003953A1">
        <w:rPr>
          <w:rFonts w:ascii="Arial" w:eastAsia="Calibri" w:hAnsi="Arial" w:cs="Arial"/>
          <w:kern w:val="0"/>
          <w:sz w:val="22"/>
          <w:szCs w:val="22"/>
          <w:lang w:eastAsia="hu-HU"/>
        </w:rPr>
        <w:t xml:space="preserve"> egyértelműen szabályozza a polgármester éves szabadsága tervezésének, engedélyezésének és igénybevételének rendjét.</w:t>
      </w:r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 </w:t>
      </w: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E rendelkezések szerint a polgármester évi huszonöt munkanap alapszabadságra és tizennégy munkanap pótszabadságra jogosult. </w:t>
      </w:r>
    </w:p>
    <w:p w:rsidR="003953A1" w:rsidRPr="003953A1" w:rsidRDefault="003953A1" w:rsidP="003953A1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A képviselő-testület minden év február 28-ig hagyja jóvá a polgármester szabadságának ütemezését. Az éves szabadságolási ütemtervét a polgármester terjeszti a képviselő-testület elé. </w:t>
      </w:r>
    </w:p>
    <w:p w:rsidR="003953A1" w:rsidRPr="003953A1" w:rsidRDefault="003953A1" w:rsidP="003953A1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</w:p>
    <w:p w:rsidR="003953A1" w:rsidRPr="003953A1" w:rsidRDefault="003953A1" w:rsidP="003953A1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A képviselő-testület munkáltatói felelőssége e szabályok figyelembevételével a polgármester szabadságának kiadása. A polgármester a szabadság igénybevétele során szintén a törvényi szabályok szerint köteles eljárni. A polgármester a szabadság igénybevételéről a képviselő-testületet a következő ülésen tájékoztatja. </w:t>
      </w: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  <w:lang w:eastAsia="hu-HU"/>
        </w:rPr>
      </w:pPr>
      <w:r w:rsidRPr="003953A1">
        <w:rPr>
          <w:rFonts w:ascii="Arial" w:eastAsia="Calibri" w:hAnsi="Arial" w:cs="Arial"/>
          <w:kern w:val="0"/>
          <w:sz w:val="22"/>
          <w:szCs w:val="22"/>
          <w:lang w:eastAsia="hu-HU"/>
        </w:rPr>
        <w:t xml:space="preserve">A szabadságot tehát az ütemezésben foglaltaknak megfelelően kell kiadni, valamint igénybe venni. </w:t>
      </w: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3953A1">
        <w:rPr>
          <w:rFonts w:ascii="Arial" w:eastAsia="Calibri" w:hAnsi="Arial" w:cs="Arial"/>
          <w:kern w:val="0"/>
          <w:sz w:val="22"/>
          <w:szCs w:val="22"/>
          <w:lang w:eastAsia="hu-HU"/>
        </w:rPr>
        <w:t>A polgármester a szabadságot az ütemezéstől eltérően csak előre nem látható, rendkívüli esetben, vagy az igénybevételt megelőzően legkésőbb tizenöt nappal megtett előzetes bejelentést követően veheti igénybe.</w:t>
      </w:r>
    </w:p>
    <w:p w:rsidR="003953A1" w:rsidRPr="003953A1" w:rsidRDefault="003953A1" w:rsidP="003953A1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3953A1">
        <w:rPr>
          <w:rFonts w:ascii="Arial" w:eastAsia="Calibri" w:hAnsi="Arial" w:cs="Arial"/>
          <w:kern w:val="0"/>
          <w:sz w:val="22"/>
          <w:szCs w:val="22"/>
        </w:rPr>
        <w:t>A szabadságot esedékességének évében, de legkésőbb a következő év március 31-ig kell kivenni vagy kiadni. A szabadság kiadására vonatkozó igény a foglalkoztatási jogviszony fennállása alatt nem évül el.</w:t>
      </w: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  <w:lang w:eastAsia="hu-HU"/>
        </w:rPr>
      </w:pP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  <w:lang w:eastAsia="hu-HU"/>
        </w:rPr>
      </w:pPr>
      <w:r w:rsidRPr="003953A1">
        <w:rPr>
          <w:rFonts w:ascii="Arial" w:eastAsia="Calibri" w:hAnsi="Arial" w:cs="Arial"/>
          <w:kern w:val="0"/>
          <w:sz w:val="22"/>
          <w:szCs w:val="22"/>
          <w:lang w:eastAsia="hu-HU"/>
        </w:rPr>
        <w:t xml:space="preserve">A </w:t>
      </w:r>
      <w:proofErr w:type="spellStart"/>
      <w:r w:rsidRPr="003953A1">
        <w:rPr>
          <w:rFonts w:ascii="Arial" w:eastAsia="Calibri" w:hAnsi="Arial" w:cs="Arial"/>
          <w:kern w:val="0"/>
          <w:sz w:val="22"/>
          <w:szCs w:val="22"/>
          <w:lang w:eastAsia="hu-HU"/>
        </w:rPr>
        <w:t>Kttv</w:t>
      </w:r>
      <w:proofErr w:type="spellEnd"/>
      <w:r w:rsidRPr="003953A1">
        <w:rPr>
          <w:rFonts w:ascii="Arial" w:eastAsia="Calibri" w:hAnsi="Arial" w:cs="Arial"/>
          <w:kern w:val="0"/>
          <w:sz w:val="22"/>
          <w:szCs w:val="22"/>
          <w:lang w:eastAsia="hu-HU"/>
        </w:rPr>
        <w:t>. szabadság pénzbeli megváltását alapesetben tiltja, és csak kivételes esetben - ha a munkáltató az időarányos szabadságot nem tudta kiadni – ezt a foglalkoztatási jogviszony megszűnésekor teszi lehetővé.</w:t>
      </w:r>
    </w:p>
    <w:p w:rsidR="003953A1" w:rsidRPr="003953A1" w:rsidRDefault="003953A1" w:rsidP="003953A1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A ki nem vett szabadság megváltásával kapcsolatos igény elévülése a foglalkoztatási jogviszony megszűnésének napján kezdődik. </w:t>
      </w: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3953A1">
        <w:rPr>
          <w:rFonts w:ascii="Arial" w:eastAsia="Calibri" w:hAnsi="Arial" w:cs="Arial"/>
          <w:kern w:val="0"/>
          <w:sz w:val="22"/>
          <w:szCs w:val="22"/>
        </w:rPr>
        <w:t>Fentiek alapján az adott önkormányzati ciklus végén (még akkor is, ha a polgármestert több cikluson keresztül újraválasztják), meg kell állapítani az időarányosan ki nem adott szabadságot, és annak szabadságmegváltás címén pénzben történő kifizetése iránt intézkedni kell.</w:t>
      </w: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A szabadságmegváltás kapcsán – figyelemmel a </w:t>
      </w:r>
      <w:proofErr w:type="spellStart"/>
      <w:r w:rsidRPr="003953A1">
        <w:rPr>
          <w:rFonts w:ascii="Arial" w:eastAsia="Calibri" w:hAnsi="Arial" w:cs="Arial"/>
          <w:kern w:val="0"/>
          <w:sz w:val="22"/>
          <w:szCs w:val="22"/>
        </w:rPr>
        <w:t>Kttv</w:t>
      </w:r>
      <w:proofErr w:type="spellEnd"/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. 225/L.§ (1) bekezdésére - alkalmazni kell a </w:t>
      </w:r>
      <w:proofErr w:type="spellStart"/>
      <w:r w:rsidRPr="003953A1">
        <w:rPr>
          <w:rFonts w:ascii="Arial" w:eastAsia="Calibri" w:hAnsi="Arial" w:cs="Arial"/>
          <w:kern w:val="0"/>
          <w:sz w:val="22"/>
          <w:szCs w:val="22"/>
        </w:rPr>
        <w:t>Kttv</w:t>
      </w:r>
      <w:proofErr w:type="spellEnd"/>
      <w:r w:rsidRPr="003953A1">
        <w:rPr>
          <w:rFonts w:ascii="Arial" w:eastAsia="Calibri" w:hAnsi="Arial" w:cs="Arial"/>
          <w:kern w:val="0"/>
          <w:sz w:val="22"/>
          <w:szCs w:val="22"/>
        </w:rPr>
        <w:t>. 107. § (2) bekezdését, amely előírja a munkáltató részére a kormányzati szolgálati jogviszony megszűnésekor a ki nem adott arányos szabadság megváltását.</w:t>
      </w:r>
    </w:p>
    <w:p w:rsidR="00F24E5C" w:rsidRPr="00CB7DE2" w:rsidRDefault="00F24E5C" w:rsidP="00F24E5C">
      <w:pPr>
        <w:tabs>
          <w:tab w:val="left" w:pos="142"/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:rsidR="00F24E5C" w:rsidRPr="00CB7DE2" w:rsidRDefault="00F24E5C" w:rsidP="00F24E5C">
      <w:pPr>
        <w:tabs>
          <w:tab w:val="left" w:pos="142"/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CB7DE2">
        <w:rPr>
          <w:rFonts w:ascii="Arial" w:hAnsi="Arial" w:cs="Arial"/>
          <w:b/>
          <w:sz w:val="22"/>
          <w:szCs w:val="22"/>
        </w:rPr>
        <w:lastRenderedPageBreak/>
        <w:t>A szabadság nyilvántartás alapján</w:t>
      </w:r>
      <w:r w:rsidRPr="00CB7DE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B7DE2">
        <w:rPr>
          <w:rFonts w:ascii="Arial" w:hAnsi="Arial" w:cs="Arial"/>
          <w:b/>
          <w:bCs/>
          <w:sz w:val="22"/>
          <w:szCs w:val="22"/>
        </w:rPr>
        <w:t>Druskoczi</w:t>
      </w:r>
      <w:proofErr w:type="spellEnd"/>
      <w:r w:rsidRPr="00CB7DE2">
        <w:rPr>
          <w:rFonts w:ascii="Arial" w:hAnsi="Arial" w:cs="Arial"/>
          <w:b/>
          <w:bCs/>
          <w:sz w:val="22"/>
          <w:szCs w:val="22"/>
        </w:rPr>
        <w:t xml:space="preserve"> Tünde újraválasztott polgármester a 2024. szeptember 30. napjáig járó időarányos szabadságát igénybe vette, így a képviselő-testületnek, mint munkáltatónak nem kell döntenie a ki nem vett szabadság megváltásáról, vagy átviteléről.</w:t>
      </w:r>
    </w:p>
    <w:p w:rsidR="003953A1" w:rsidRPr="00CB7DE2" w:rsidRDefault="003953A1" w:rsidP="00F24E5C">
      <w:pPr>
        <w:tabs>
          <w:tab w:val="left" w:pos="142"/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3953A1" w:rsidRPr="00CB7DE2" w:rsidRDefault="003953A1" w:rsidP="00CB7DE2">
      <w:pPr>
        <w:pStyle w:val="Listaszerbekezds"/>
        <w:widowControl/>
        <w:numPr>
          <w:ilvl w:val="0"/>
          <w:numId w:val="4"/>
        </w:numPr>
        <w:suppressAutoHyphens w:val="0"/>
        <w:spacing w:line="276" w:lineRule="auto"/>
        <w:jc w:val="center"/>
        <w:rPr>
          <w:rFonts w:ascii="Arial" w:eastAsia="Calibri" w:hAnsi="Arial" w:cs="Arial"/>
          <w:b/>
          <w:kern w:val="0"/>
          <w:sz w:val="22"/>
          <w:szCs w:val="22"/>
          <w:u w:val="single"/>
        </w:rPr>
      </w:pPr>
      <w:proofErr w:type="spellStart"/>
      <w:r w:rsidRPr="00CB7DE2">
        <w:rPr>
          <w:rFonts w:ascii="Arial" w:eastAsia="Calibri" w:hAnsi="Arial" w:cs="Arial"/>
          <w:b/>
          <w:kern w:val="0"/>
          <w:sz w:val="22"/>
          <w:szCs w:val="22"/>
          <w:u w:val="single"/>
        </w:rPr>
        <w:t>Cafetéria</w:t>
      </w:r>
      <w:proofErr w:type="spellEnd"/>
      <w:r w:rsidRPr="00CB7DE2">
        <w:rPr>
          <w:rFonts w:ascii="Arial" w:eastAsia="Calibri" w:hAnsi="Arial" w:cs="Arial"/>
          <w:b/>
          <w:kern w:val="0"/>
          <w:sz w:val="22"/>
          <w:szCs w:val="22"/>
          <w:u w:val="single"/>
        </w:rPr>
        <w:t xml:space="preserve">- juttatás </w:t>
      </w:r>
    </w:p>
    <w:p w:rsidR="003953A1" w:rsidRPr="003953A1" w:rsidRDefault="003953A1" w:rsidP="003953A1">
      <w:pPr>
        <w:widowControl/>
        <w:suppressAutoHyphens w:val="0"/>
        <w:spacing w:line="276" w:lineRule="auto"/>
        <w:jc w:val="center"/>
        <w:rPr>
          <w:rFonts w:ascii="Arial" w:eastAsia="Calibri" w:hAnsi="Arial" w:cs="Arial"/>
          <w:b/>
          <w:kern w:val="0"/>
          <w:sz w:val="22"/>
          <w:szCs w:val="22"/>
        </w:rPr>
      </w:pP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A </w:t>
      </w:r>
      <w:proofErr w:type="spellStart"/>
      <w:r w:rsidRPr="003953A1">
        <w:rPr>
          <w:rFonts w:ascii="Arial" w:eastAsia="Calibri" w:hAnsi="Arial" w:cs="Arial"/>
          <w:kern w:val="0"/>
          <w:sz w:val="22"/>
          <w:szCs w:val="22"/>
        </w:rPr>
        <w:t>Kttv</w:t>
      </w:r>
      <w:proofErr w:type="spellEnd"/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. 225/L.§ (1) bekezdése értelmében a közszolgálati tisztviselők </w:t>
      </w:r>
      <w:proofErr w:type="spellStart"/>
      <w:r w:rsidRPr="003953A1">
        <w:rPr>
          <w:rFonts w:ascii="Arial" w:eastAsia="Calibri" w:hAnsi="Arial" w:cs="Arial"/>
          <w:kern w:val="0"/>
          <w:sz w:val="22"/>
          <w:szCs w:val="22"/>
        </w:rPr>
        <w:t>cafetéria</w:t>
      </w:r>
      <w:proofErr w:type="spellEnd"/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 juttatására vonatkozó szabályokat a főállású polgármesterre/alpolgármesterre is alkalmazni kell. </w:t>
      </w: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Theme="minorHAnsi" w:hAnsi="Arial" w:cs="Arial"/>
          <w:kern w:val="0"/>
          <w:sz w:val="22"/>
          <w:szCs w:val="22"/>
        </w:rPr>
      </w:pPr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A </w:t>
      </w:r>
      <w:proofErr w:type="spellStart"/>
      <w:r w:rsidRPr="003953A1">
        <w:rPr>
          <w:rFonts w:ascii="Arial" w:eastAsia="Calibri" w:hAnsi="Arial" w:cs="Arial"/>
          <w:kern w:val="0"/>
          <w:sz w:val="22"/>
          <w:szCs w:val="22"/>
        </w:rPr>
        <w:t>cafetéria</w:t>
      </w:r>
      <w:proofErr w:type="spellEnd"/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-juttatás éves összege nem lehet alacsonyabb az illetményalap ötszörösénél, illetőleg a </w:t>
      </w:r>
      <w:r w:rsidRPr="003953A1">
        <w:rPr>
          <w:rFonts w:ascii="Arial" w:eastAsiaTheme="minorHAnsi" w:hAnsi="Arial" w:cs="Arial"/>
          <w:kern w:val="0"/>
          <w:sz w:val="22"/>
          <w:szCs w:val="22"/>
        </w:rPr>
        <w:t>Magyarország 2024. évi központi költségvetéséről szóló 2023. évi LV. törvény 62. § (4) bekezdésének alapján 2024. évben nem haladhatja meg a nettó 400. 000 forintot.</w:t>
      </w: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A </w:t>
      </w:r>
      <w:proofErr w:type="spellStart"/>
      <w:r w:rsidRPr="003953A1">
        <w:rPr>
          <w:rFonts w:ascii="Arial" w:eastAsia="Calibri" w:hAnsi="Arial" w:cs="Arial"/>
          <w:kern w:val="0"/>
          <w:sz w:val="22"/>
          <w:szCs w:val="22"/>
        </w:rPr>
        <w:t>cafetéria</w:t>
      </w:r>
      <w:proofErr w:type="spellEnd"/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-juttatás éves összege biztosít fedezetet az egyes juttatásokhoz kapcsolódó, a juttatást teljesítő munkáltatót terhelő közterhek megfizetésére is. </w:t>
      </w: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A köztisztviselő </w:t>
      </w:r>
      <w:proofErr w:type="spellStart"/>
      <w:r w:rsidRPr="003953A1">
        <w:rPr>
          <w:rFonts w:ascii="Arial" w:eastAsia="Calibri" w:hAnsi="Arial" w:cs="Arial"/>
          <w:kern w:val="0"/>
          <w:sz w:val="22"/>
          <w:szCs w:val="22"/>
        </w:rPr>
        <w:t>cafetéria</w:t>
      </w:r>
      <w:proofErr w:type="spellEnd"/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-juttatás formájaként Széchenyi Pihenő </w:t>
      </w:r>
      <w:proofErr w:type="gramStart"/>
      <w:r w:rsidRPr="003953A1">
        <w:rPr>
          <w:rFonts w:ascii="Arial" w:eastAsia="Calibri" w:hAnsi="Arial" w:cs="Arial"/>
          <w:kern w:val="0"/>
          <w:sz w:val="22"/>
          <w:szCs w:val="22"/>
        </w:rPr>
        <w:t>Kártya juttatásra</w:t>
      </w:r>
      <w:proofErr w:type="gramEnd"/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 a Kormány által meghatározott rendben jogosult. A közszolgálati tisztviselők részére adható </w:t>
      </w:r>
      <w:proofErr w:type="spellStart"/>
      <w:r w:rsidRPr="003953A1">
        <w:rPr>
          <w:rFonts w:ascii="Arial" w:eastAsia="Calibri" w:hAnsi="Arial" w:cs="Arial"/>
          <w:kern w:val="0"/>
          <w:sz w:val="22"/>
          <w:szCs w:val="22"/>
        </w:rPr>
        <w:t>cafetéria</w:t>
      </w:r>
      <w:proofErr w:type="spellEnd"/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-juttatással kapcsolatos részletszabályokat a 249/2012.(VIII.31.) Korm. rendelet (a továbbiakban: Korm. rendelet) tartalmazza. </w:t>
      </w: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</w:p>
    <w:p w:rsidR="003953A1" w:rsidRPr="003953A1" w:rsidRDefault="003953A1" w:rsidP="003953A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Amennyiben 2024. évre a polgármester/alpolgármester részére a </w:t>
      </w:r>
      <w:proofErr w:type="spellStart"/>
      <w:r w:rsidRPr="003953A1">
        <w:rPr>
          <w:rFonts w:ascii="Arial" w:eastAsia="Calibri" w:hAnsi="Arial" w:cs="Arial"/>
          <w:kern w:val="0"/>
          <w:sz w:val="22"/>
          <w:szCs w:val="22"/>
        </w:rPr>
        <w:t>cafetéria</w:t>
      </w:r>
      <w:proofErr w:type="spellEnd"/>
      <w:r w:rsidRPr="003953A1">
        <w:rPr>
          <w:rFonts w:ascii="Arial" w:eastAsia="Calibri" w:hAnsi="Arial" w:cs="Arial"/>
          <w:kern w:val="0"/>
          <w:sz w:val="22"/>
          <w:szCs w:val="22"/>
        </w:rPr>
        <w:t xml:space="preserve">-juttatás egész éves összege megállapításra került, a foglalkoztatási jogviszonyának megszűnését követő időszak vonatkozásában visszafizetési kötelezettsége keletkezik. </w:t>
      </w:r>
    </w:p>
    <w:p w:rsidR="003953A1" w:rsidRPr="00CB7DE2" w:rsidRDefault="003953A1" w:rsidP="003953A1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hu-HU"/>
        </w:rPr>
      </w:pPr>
      <w:r w:rsidRPr="003953A1">
        <w:rPr>
          <w:rFonts w:ascii="Arial" w:eastAsia="Times New Roman" w:hAnsi="Arial" w:cs="Arial"/>
          <w:kern w:val="0"/>
          <w:sz w:val="22"/>
          <w:szCs w:val="22"/>
          <w:lang w:eastAsia="hu-HU"/>
        </w:rPr>
        <w:t xml:space="preserve">A Korm. rendelet 9.§ (3) bekezdése szerint, ha a közszolgálati tisztviselő jogviszonya a tárgyév közben szűnik meg, az időarányos részt meghaladó mértékben igénybe vett </w:t>
      </w:r>
      <w:proofErr w:type="spellStart"/>
      <w:r w:rsidRPr="003953A1">
        <w:rPr>
          <w:rFonts w:ascii="Arial" w:eastAsia="Times New Roman" w:hAnsi="Arial" w:cs="Arial"/>
          <w:kern w:val="0"/>
          <w:sz w:val="22"/>
          <w:szCs w:val="22"/>
          <w:lang w:eastAsia="hu-HU"/>
        </w:rPr>
        <w:t>cafetéria</w:t>
      </w:r>
      <w:proofErr w:type="spellEnd"/>
      <w:r w:rsidRPr="003953A1">
        <w:rPr>
          <w:rFonts w:ascii="Arial" w:eastAsia="Times New Roman" w:hAnsi="Arial" w:cs="Arial"/>
          <w:kern w:val="0"/>
          <w:sz w:val="22"/>
          <w:szCs w:val="22"/>
          <w:lang w:eastAsia="hu-HU"/>
        </w:rPr>
        <w:t>-juttatás értékét a jogviszony megszűnésekor vissza kell fizetni.</w:t>
      </w:r>
    </w:p>
    <w:p w:rsidR="00DF3CF6" w:rsidRPr="00CB7DE2" w:rsidRDefault="00DF3CF6" w:rsidP="003953A1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hu-HU"/>
        </w:rPr>
      </w:pPr>
    </w:p>
    <w:p w:rsidR="00DF3CF6" w:rsidRPr="00DF3CF6" w:rsidRDefault="00DF3CF6" w:rsidP="00CB7DE2">
      <w:pPr>
        <w:tabs>
          <w:tab w:val="left" w:pos="142"/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CB7DE2">
        <w:rPr>
          <w:rFonts w:ascii="Arial" w:hAnsi="Arial" w:cs="Arial"/>
          <w:b/>
          <w:sz w:val="22"/>
          <w:szCs w:val="22"/>
        </w:rPr>
        <w:t>Druskoczi</w:t>
      </w:r>
      <w:proofErr w:type="spellEnd"/>
      <w:r w:rsidRPr="00CB7DE2">
        <w:rPr>
          <w:rFonts w:ascii="Arial" w:hAnsi="Arial" w:cs="Arial"/>
          <w:b/>
          <w:sz w:val="22"/>
          <w:szCs w:val="22"/>
        </w:rPr>
        <w:t xml:space="preserve"> Tünde polgármester részére 2024. évben </w:t>
      </w:r>
      <w:r w:rsidRPr="00CB7DE2">
        <w:rPr>
          <w:rFonts w:ascii="Arial" w:hAnsi="Arial" w:cs="Arial"/>
          <w:b/>
          <w:bCs/>
          <w:sz w:val="22"/>
          <w:szCs w:val="22"/>
        </w:rPr>
        <w:t xml:space="preserve">a </w:t>
      </w:r>
      <w:proofErr w:type="spellStart"/>
      <w:r w:rsidRPr="00CB7DE2">
        <w:rPr>
          <w:rFonts w:ascii="Arial" w:hAnsi="Arial" w:cs="Arial"/>
          <w:b/>
          <w:bCs/>
          <w:sz w:val="22"/>
          <w:szCs w:val="22"/>
        </w:rPr>
        <w:t>cafetéria</w:t>
      </w:r>
      <w:proofErr w:type="spellEnd"/>
      <w:r w:rsidRPr="00CB7DE2">
        <w:rPr>
          <w:rFonts w:ascii="Arial" w:hAnsi="Arial" w:cs="Arial"/>
          <w:b/>
          <w:bCs/>
          <w:sz w:val="22"/>
          <w:szCs w:val="22"/>
        </w:rPr>
        <w:t xml:space="preserve"> juttatás időarányos része került megfizetésre, így visszafizetési kötelezettsége nem keletkezett.</w:t>
      </w:r>
    </w:p>
    <w:p w:rsidR="00DF3CF6" w:rsidRPr="00DF3CF6" w:rsidRDefault="00DF3CF6" w:rsidP="00DF3CF6">
      <w:pPr>
        <w:widowControl/>
        <w:suppressAutoHyphens w:val="0"/>
        <w:spacing w:line="276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hu-HU"/>
        </w:rPr>
      </w:pPr>
    </w:p>
    <w:p w:rsidR="00DF3CF6" w:rsidRPr="00CB7DE2" w:rsidRDefault="00DF3CF6" w:rsidP="00CB7DE2">
      <w:pPr>
        <w:pStyle w:val="Listaszerbekezds"/>
        <w:widowControl/>
        <w:numPr>
          <w:ilvl w:val="0"/>
          <w:numId w:val="4"/>
        </w:numPr>
        <w:suppressAutoHyphens w:val="0"/>
        <w:spacing w:line="276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u w:val="single"/>
          <w:lang w:eastAsia="hu-HU"/>
        </w:rPr>
      </w:pPr>
      <w:r w:rsidRPr="00CB7DE2">
        <w:rPr>
          <w:rFonts w:ascii="Arial" w:eastAsia="Times New Roman" w:hAnsi="Arial" w:cs="Arial"/>
          <w:b/>
          <w:bCs/>
          <w:kern w:val="0"/>
          <w:sz w:val="22"/>
          <w:szCs w:val="22"/>
          <w:u w:val="single"/>
          <w:lang w:eastAsia="hu-HU"/>
        </w:rPr>
        <w:t>Végkielégítés</w:t>
      </w:r>
    </w:p>
    <w:p w:rsidR="00DF3CF6" w:rsidRPr="00DF3CF6" w:rsidRDefault="00DF3CF6" w:rsidP="00DF3CF6">
      <w:pPr>
        <w:widowControl/>
        <w:suppressAutoHyphens w:val="0"/>
        <w:spacing w:line="276" w:lineRule="auto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u w:val="single"/>
          <w:lang w:eastAsia="hu-HU"/>
        </w:rPr>
      </w:pPr>
    </w:p>
    <w:p w:rsidR="00DF3CF6" w:rsidRPr="00DF3CF6" w:rsidRDefault="00DF3CF6" w:rsidP="00DF3CF6">
      <w:pPr>
        <w:widowControl/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DF3CF6">
        <w:rPr>
          <w:rFonts w:ascii="Arial" w:eastAsia="Calibri" w:hAnsi="Arial" w:cs="Arial"/>
          <w:kern w:val="0"/>
          <w:sz w:val="22"/>
          <w:szCs w:val="22"/>
        </w:rPr>
        <w:t xml:space="preserve">A polgármestert a </w:t>
      </w:r>
      <w:proofErr w:type="spellStart"/>
      <w:r w:rsidRPr="00DF3CF6">
        <w:rPr>
          <w:rFonts w:ascii="Arial" w:eastAsia="Calibri" w:hAnsi="Arial" w:cs="Arial"/>
          <w:kern w:val="0"/>
          <w:sz w:val="22"/>
          <w:szCs w:val="22"/>
        </w:rPr>
        <w:t>Kttv</w:t>
      </w:r>
      <w:proofErr w:type="spellEnd"/>
      <w:r w:rsidRPr="00DF3CF6">
        <w:rPr>
          <w:rFonts w:ascii="Arial" w:eastAsia="Calibri" w:hAnsi="Arial" w:cs="Arial"/>
          <w:kern w:val="0"/>
          <w:sz w:val="22"/>
          <w:szCs w:val="22"/>
        </w:rPr>
        <w:t xml:space="preserve">. 225/D.§ alapján háromhavi illetményének megfelelő összegű végkielégítés illeti meg </w:t>
      </w:r>
    </w:p>
    <w:p w:rsidR="00DF3CF6" w:rsidRPr="00DF3CF6" w:rsidRDefault="00DF3CF6" w:rsidP="00DF3CF6">
      <w:pPr>
        <w:widowControl/>
        <w:numPr>
          <w:ilvl w:val="0"/>
          <w:numId w:val="3"/>
        </w:numPr>
        <w:suppressAutoHyphens w:val="0"/>
        <w:spacing w:after="160" w:line="276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DF3CF6">
        <w:rPr>
          <w:rFonts w:ascii="Arial" w:eastAsia="Calibri" w:hAnsi="Arial" w:cs="Arial"/>
          <w:kern w:val="0"/>
          <w:sz w:val="22"/>
          <w:szCs w:val="22"/>
        </w:rPr>
        <w:t xml:space="preserve">ha e tisztségét legalább két évig betöltötte </w:t>
      </w:r>
    </w:p>
    <w:p w:rsidR="00DF3CF6" w:rsidRPr="00DF3CF6" w:rsidRDefault="00DF3CF6" w:rsidP="00DF3CF6">
      <w:pPr>
        <w:widowControl/>
        <w:numPr>
          <w:ilvl w:val="0"/>
          <w:numId w:val="3"/>
        </w:numPr>
        <w:suppressAutoHyphens w:val="0"/>
        <w:spacing w:after="160" w:line="276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DF3CF6">
        <w:rPr>
          <w:rFonts w:ascii="Arial" w:eastAsia="Calibri" w:hAnsi="Arial" w:cs="Arial"/>
          <w:kern w:val="0"/>
          <w:sz w:val="22"/>
          <w:szCs w:val="22"/>
        </w:rPr>
        <w:t xml:space="preserve">és foglalkoztatási jogviszonya az új polgármester megválasztásával vagy </w:t>
      </w:r>
      <w:r w:rsidRPr="00DF3CF6">
        <w:rPr>
          <w:rFonts w:ascii="Arial" w:eastAsiaTheme="minorHAnsi" w:hAnsi="Arial" w:cs="Arial"/>
          <w:kern w:val="0"/>
          <w:sz w:val="22"/>
          <w:szCs w:val="22"/>
        </w:rPr>
        <w:t>a tisztségről történő lemondással</w:t>
      </w:r>
      <w:r w:rsidRPr="00DF3CF6">
        <w:rPr>
          <w:rFonts w:ascii="Arial" w:eastAsia="Calibri" w:hAnsi="Arial" w:cs="Arial"/>
          <w:kern w:val="0"/>
          <w:sz w:val="22"/>
          <w:szCs w:val="22"/>
        </w:rPr>
        <w:t xml:space="preserve"> (akkor is, ha a választáson nem volt polgármesterjelölt) megszűnt.</w:t>
      </w:r>
    </w:p>
    <w:p w:rsidR="00DF3CF6" w:rsidRPr="00DF3CF6" w:rsidRDefault="00DF3CF6" w:rsidP="00DF3CF6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</w:p>
    <w:p w:rsidR="00DF3CF6" w:rsidRPr="00DF3CF6" w:rsidRDefault="00DF3CF6" w:rsidP="00DF3CF6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DF3CF6">
        <w:rPr>
          <w:rFonts w:ascii="Arial" w:eastAsia="Calibri" w:hAnsi="Arial" w:cs="Arial"/>
          <w:kern w:val="0"/>
          <w:sz w:val="22"/>
          <w:szCs w:val="22"/>
        </w:rPr>
        <w:t>Ha a polgármester foglalkoztatási jogviszonya megszűnését követő három hónapon belül létesít országgyűlési képviselői, alpolgármesteri vagy polgármesteri foglalkoztatási jogviszonyt, akkor e juttatás időarányos részét vissza kell fizetnie.</w:t>
      </w:r>
    </w:p>
    <w:p w:rsidR="00DF3CF6" w:rsidRPr="00DF3CF6" w:rsidRDefault="00DF3CF6" w:rsidP="00DF3CF6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</w:p>
    <w:p w:rsidR="00DF3CF6" w:rsidRPr="00DF3CF6" w:rsidRDefault="00DF3CF6" w:rsidP="00DF3CF6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DF3CF6">
        <w:rPr>
          <w:rFonts w:ascii="Arial" w:eastAsia="Calibri" w:hAnsi="Arial" w:cs="Arial"/>
          <w:kern w:val="0"/>
          <w:sz w:val="22"/>
          <w:szCs w:val="22"/>
        </w:rPr>
        <w:t xml:space="preserve">Az újonnan megválasztott képviselő-testület a volt foglalkoztatási jogviszonyban álló polgármesternek a végkielégítésen felül </w:t>
      </w:r>
      <w:r w:rsidRPr="00DF3CF6">
        <w:rPr>
          <w:rFonts w:ascii="Arial" w:eastAsia="Calibri" w:hAnsi="Arial" w:cs="Arial"/>
          <w:kern w:val="0"/>
          <w:sz w:val="22"/>
          <w:szCs w:val="22"/>
          <w:u w:val="single"/>
        </w:rPr>
        <w:t>további háromhavi juttatást adhat</w:t>
      </w:r>
      <w:r w:rsidRPr="00DF3CF6">
        <w:rPr>
          <w:rFonts w:ascii="Arial" w:eastAsia="Calibri" w:hAnsi="Arial" w:cs="Arial"/>
          <w:kern w:val="0"/>
          <w:sz w:val="22"/>
          <w:szCs w:val="22"/>
        </w:rPr>
        <w:t>. Ebben az esetben az új képviselő-testületnek van döntési és mérlegelési lehetősége a leköszönő polgármester</w:t>
      </w:r>
      <w:r w:rsidRPr="00CB7DE2">
        <w:rPr>
          <w:rFonts w:ascii="Arial" w:eastAsia="Calibri" w:hAnsi="Arial" w:cs="Arial"/>
          <w:kern w:val="0"/>
          <w:sz w:val="22"/>
          <w:szCs w:val="22"/>
        </w:rPr>
        <w:t xml:space="preserve"> háromhavi illetménye mértékéig, de csak akkor, ha végkielégítésre is jogosult.</w:t>
      </w:r>
    </w:p>
    <w:p w:rsidR="00DF3CF6" w:rsidRPr="00DF3CF6" w:rsidRDefault="00DF3CF6" w:rsidP="00DF3CF6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</w:p>
    <w:p w:rsidR="00DF3CF6" w:rsidRPr="00DF3CF6" w:rsidRDefault="00DF3CF6" w:rsidP="00DF3CF6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  <w:r w:rsidRPr="00DF3CF6">
        <w:rPr>
          <w:rFonts w:ascii="Arial" w:eastAsia="Times New Roman" w:hAnsi="Arial" w:cs="Arial"/>
          <w:kern w:val="0"/>
          <w:sz w:val="22"/>
          <w:szCs w:val="22"/>
          <w:lang w:eastAsia="hu-HU"/>
        </w:rPr>
        <w:t xml:space="preserve">A </w:t>
      </w:r>
      <w:proofErr w:type="gramStart"/>
      <w:r w:rsidRPr="00DF3CF6">
        <w:rPr>
          <w:rFonts w:ascii="Arial" w:eastAsia="Times New Roman" w:hAnsi="Arial" w:cs="Arial"/>
          <w:kern w:val="0"/>
          <w:sz w:val="22"/>
          <w:szCs w:val="22"/>
          <w:lang w:eastAsia="hu-HU"/>
        </w:rPr>
        <w:t>juttatás(</w:t>
      </w:r>
      <w:proofErr w:type="gramEnd"/>
      <w:r w:rsidRPr="00DF3CF6">
        <w:rPr>
          <w:rFonts w:ascii="Arial" w:eastAsia="Times New Roman" w:hAnsi="Arial" w:cs="Arial"/>
          <w:kern w:val="0"/>
          <w:sz w:val="22"/>
          <w:szCs w:val="22"/>
          <w:lang w:eastAsia="hu-HU"/>
        </w:rPr>
        <w:t xml:space="preserve">ok) kifizetésének a </w:t>
      </w:r>
      <w:proofErr w:type="spellStart"/>
      <w:r w:rsidRPr="00DF3CF6">
        <w:rPr>
          <w:rFonts w:ascii="Arial" w:eastAsia="Times New Roman" w:hAnsi="Arial" w:cs="Arial"/>
          <w:kern w:val="0"/>
          <w:sz w:val="22"/>
          <w:szCs w:val="22"/>
          <w:lang w:eastAsia="hu-HU"/>
        </w:rPr>
        <w:t>Kttv</w:t>
      </w:r>
      <w:proofErr w:type="spellEnd"/>
      <w:r w:rsidRPr="00DF3CF6">
        <w:rPr>
          <w:rFonts w:ascii="Arial" w:eastAsia="Times New Roman" w:hAnsi="Arial" w:cs="Arial"/>
          <w:kern w:val="0"/>
          <w:sz w:val="22"/>
          <w:szCs w:val="22"/>
          <w:lang w:eastAsia="hu-HU"/>
        </w:rPr>
        <w:t>. 225/I. § (2) bekezdése alapján az a feltétele</w:t>
      </w:r>
      <w:r w:rsidRPr="00DF3CF6">
        <w:rPr>
          <w:rFonts w:ascii="Arial" w:eastAsia="Calibri" w:hAnsi="Arial" w:cs="Arial"/>
          <w:kern w:val="0"/>
          <w:sz w:val="22"/>
          <w:szCs w:val="22"/>
        </w:rPr>
        <w:t xml:space="preserve">, hogy a polgármesteri munkakör átadása megtörténjen a választást követő nyolc munkanapon belül. </w:t>
      </w:r>
    </w:p>
    <w:p w:rsidR="00DF3CF6" w:rsidRPr="00DF3CF6" w:rsidRDefault="00DF3CF6" w:rsidP="00DF3CF6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</w:p>
    <w:p w:rsidR="00DF3CF6" w:rsidRPr="00CB7DE2" w:rsidRDefault="00DF3CF6" w:rsidP="00DF3CF6">
      <w:pPr>
        <w:tabs>
          <w:tab w:val="left" w:pos="142"/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CB7DE2">
        <w:rPr>
          <w:rFonts w:ascii="Arial" w:hAnsi="Arial" w:cs="Arial"/>
          <w:b/>
          <w:sz w:val="22"/>
          <w:szCs w:val="22"/>
        </w:rPr>
        <w:t xml:space="preserve">Mivel </w:t>
      </w:r>
      <w:proofErr w:type="spellStart"/>
      <w:r w:rsidRPr="00CB7DE2">
        <w:rPr>
          <w:rFonts w:ascii="Arial" w:hAnsi="Arial" w:cs="Arial"/>
          <w:b/>
          <w:sz w:val="22"/>
          <w:szCs w:val="22"/>
        </w:rPr>
        <w:t>Druskoczi</w:t>
      </w:r>
      <w:proofErr w:type="spellEnd"/>
      <w:r w:rsidRPr="00CB7DE2">
        <w:rPr>
          <w:rFonts w:ascii="Arial" w:hAnsi="Arial" w:cs="Arial"/>
          <w:b/>
          <w:sz w:val="22"/>
          <w:szCs w:val="22"/>
        </w:rPr>
        <w:t xml:space="preserve"> Tünde főállású polgármestert újraválasztották</w:t>
      </w:r>
      <w:r w:rsidR="00CB7DE2">
        <w:rPr>
          <w:rFonts w:ascii="Arial" w:hAnsi="Arial" w:cs="Arial"/>
          <w:b/>
          <w:sz w:val="22"/>
          <w:szCs w:val="22"/>
        </w:rPr>
        <w:t xml:space="preserve"> (</w:t>
      </w:r>
      <w:r w:rsidR="00FF4A22">
        <w:rPr>
          <w:rFonts w:ascii="Arial" w:hAnsi="Arial" w:cs="Arial"/>
          <w:b/>
          <w:sz w:val="22"/>
          <w:szCs w:val="22"/>
        </w:rPr>
        <w:t xml:space="preserve">2024. október 1. napjával új </w:t>
      </w:r>
      <w:r w:rsidR="00CB7DE2">
        <w:rPr>
          <w:rFonts w:ascii="Arial" w:hAnsi="Arial" w:cs="Arial"/>
          <w:b/>
          <w:sz w:val="22"/>
          <w:szCs w:val="22"/>
        </w:rPr>
        <w:t>foglal</w:t>
      </w:r>
      <w:r w:rsidR="00FF4A22">
        <w:rPr>
          <w:rFonts w:ascii="Arial" w:hAnsi="Arial" w:cs="Arial"/>
          <w:b/>
          <w:sz w:val="22"/>
          <w:szCs w:val="22"/>
        </w:rPr>
        <w:t>koztatási jogviszonya lett</w:t>
      </w:r>
      <w:r w:rsidR="00CB7DE2">
        <w:rPr>
          <w:rFonts w:ascii="Arial" w:hAnsi="Arial" w:cs="Arial"/>
          <w:b/>
          <w:sz w:val="22"/>
          <w:szCs w:val="22"/>
        </w:rPr>
        <w:t>)</w:t>
      </w:r>
      <w:r w:rsidRPr="00CB7DE2">
        <w:rPr>
          <w:rFonts w:ascii="Arial" w:hAnsi="Arial" w:cs="Arial"/>
          <w:b/>
          <w:sz w:val="22"/>
          <w:szCs w:val="22"/>
        </w:rPr>
        <w:t>, így végkielégítésre és végkielégítés kiegészítésére nem jogosult.</w:t>
      </w:r>
    </w:p>
    <w:p w:rsidR="00DF3CF6" w:rsidRPr="00DF3CF6" w:rsidRDefault="00DF3CF6" w:rsidP="00DF3CF6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kern w:val="0"/>
          <w:sz w:val="22"/>
          <w:szCs w:val="22"/>
        </w:rPr>
      </w:pPr>
    </w:p>
    <w:p w:rsidR="00F24E5C" w:rsidRPr="00CB7DE2" w:rsidRDefault="00CB7DE2" w:rsidP="00F24E5C">
      <w:pPr>
        <w:tabs>
          <w:tab w:val="left" w:pos="142"/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CB7DE2">
        <w:rPr>
          <w:rFonts w:ascii="Arial" w:hAnsi="Arial" w:cs="Arial"/>
          <w:b/>
          <w:sz w:val="22"/>
          <w:szCs w:val="22"/>
        </w:rPr>
        <w:t>A fent leírtak</w:t>
      </w:r>
      <w:r w:rsidR="00F24E5C" w:rsidRPr="00CB7DE2">
        <w:rPr>
          <w:rFonts w:ascii="Arial" w:hAnsi="Arial" w:cs="Arial"/>
          <w:b/>
          <w:sz w:val="22"/>
          <w:szCs w:val="22"/>
        </w:rPr>
        <w:t xml:space="preserve"> alapján a képviselő-testületnek a polgármester </w:t>
      </w:r>
      <w:r w:rsidRPr="00CB7DE2">
        <w:rPr>
          <w:rFonts w:ascii="Arial" w:hAnsi="Arial" w:cs="Arial"/>
          <w:b/>
          <w:sz w:val="22"/>
          <w:szCs w:val="22"/>
        </w:rPr>
        <w:t>korábbi jogviszonya megszűnésével kapcsolatosan</w:t>
      </w:r>
      <w:r w:rsidR="00F24E5C" w:rsidRPr="00CB7DE2">
        <w:rPr>
          <w:rFonts w:ascii="Arial" w:hAnsi="Arial" w:cs="Arial"/>
          <w:b/>
          <w:sz w:val="22"/>
          <w:szCs w:val="22"/>
        </w:rPr>
        <w:t xml:space="preserve"> </w:t>
      </w:r>
      <w:r w:rsidRPr="00CB7DE2">
        <w:rPr>
          <w:rFonts w:ascii="Arial" w:hAnsi="Arial" w:cs="Arial"/>
          <w:b/>
          <w:sz w:val="22"/>
          <w:szCs w:val="22"/>
        </w:rPr>
        <w:t>munkáltatói</w:t>
      </w:r>
      <w:r w:rsidR="00F24E5C" w:rsidRPr="00CB7DE2">
        <w:rPr>
          <w:rFonts w:ascii="Arial" w:hAnsi="Arial" w:cs="Arial"/>
          <w:b/>
          <w:sz w:val="22"/>
          <w:szCs w:val="22"/>
        </w:rPr>
        <w:t xml:space="preserve"> intézkedésekről döntenie nem kell.</w:t>
      </w:r>
    </w:p>
    <w:p w:rsidR="00BA6FF0" w:rsidRPr="00CB7DE2" w:rsidRDefault="00BA6FF0" w:rsidP="00F24E5C">
      <w:pPr>
        <w:tabs>
          <w:tab w:val="left" w:pos="142"/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:rsidR="00FF4A22" w:rsidRDefault="00FF4A22" w:rsidP="00F24E5C">
      <w:pPr>
        <w:tabs>
          <w:tab w:val="left" w:pos="142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BA6FF0" w:rsidRPr="00CB7DE2" w:rsidRDefault="00BA6FF0" w:rsidP="00F24E5C">
      <w:pPr>
        <w:tabs>
          <w:tab w:val="left" w:pos="142"/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CB7DE2">
        <w:rPr>
          <w:rFonts w:ascii="Arial" w:hAnsi="Arial" w:cs="Arial"/>
          <w:sz w:val="22"/>
          <w:szCs w:val="22"/>
        </w:rPr>
        <w:t>Balatonberény, 2024. október 1.</w:t>
      </w:r>
    </w:p>
    <w:p w:rsidR="00BA6FF0" w:rsidRPr="00CB7DE2" w:rsidRDefault="00BA6FF0" w:rsidP="00F24E5C">
      <w:pPr>
        <w:tabs>
          <w:tab w:val="left" w:pos="142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BA6FF0" w:rsidRPr="00CB7DE2" w:rsidRDefault="00BA6FF0" w:rsidP="00F24E5C">
      <w:pPr>
        <w:tabs>
          <w:tab w:val="left" w:pos="142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BA6FF0" w:rsidRPr="00CB7DE2" w:rsidRDefault="00BA6FF0" w:rsidP="00BA6FF0">
      <w:pPr>
        <w:tabs>
          <w:tab w:val="left" w:pos="142"/>
          <w:tab w:val="left" w:pos="284"/>
        </w:tabs>
        <w:jc w:val="right"/>
        <w:rPr>
          <w:rFonts w:ascii="Arial" w:hAnsi="Arial" w:cs="Arial"/>
          <w:sz w:val="22"/>
          <w:szCs w:val="22"/>
        </w:rPr>
      </w:pPr>
      <w:r w:rsidRPr="00CB7DE2">
        <w:rPr>
          <w:rFonts w:ascii="Arial" w:hAnsi="Arial" w:cs="Arial"/>
          <w:sz w:val="22"/>
          <w:szCs w:val="22"/>
        </w:rPr>
        <w:t xml:space="preserve">Takácsné dr. Simán Zsuzsanna </w:t>
      </w:r>
      <w:proofErr w:type="spellStart"/>
      <w:r w:rsidRPr="00CB7DE2">
        <w:rPr>
          <w:rFonts w:ascii="Arial" w:hAnsi="Arial" w:cs="Arial"/>
          <w:sz w:val="22"/>
          <w:szCs w:val="22"/>
        </w:rPr>
        <w:t>sk</w:t>
      </w:r>
      <w:proofErr w:type="spellEnd"/>
      <w:r w:rsidRPr="00CB7DE2">
        <w:rPr>
          <w:rFonts w:ascii="Arial" w:hAnsi="Arial" w:cs="Arial"/>
          <w:sz w:val="22"/>
          <w:szCs w:val="22"/>
        </w:rPr>
        <w:t>.</w:t>
      </w:r>
    </w:p>
    <w:p w:rsidR="00C57A25" w:rsidRPr="00CB7DE2" w:rsidRDefault="00CB7DE2" w:rsidP="00CB7DE2">
      <w:pPr>
        <w:tabs>
          <w:tab w:val="left" w:pos="142"/>
          <w:tab w:val="left" w:pos="284"/>
        </w:tabs>
        <w:jc w:val="right"/>
        <w:rPr>
          <w:rFonts w:ascii="Arial" w:hAnsi="Arial" w:cs="Arial"/>
          <w:sz w:val="22"/>
          <w:szCs w:val="22"/>
        </w:rPr>
      </w:pPr>
      <w:proofErr w:type="gramStart"/>
      <w:r w:rsidRPr="00CB7DE2">
        <w:rPr>
          <w:rFonts w:ascii="Arial" w:hAnsi="Arial" w:cs="Arial"/>
          <w:sz w:val="22"/>
          <w:szCs w:val="22"/>
        </w:rPr>
        <w:t>jegyző</w:t>
      </w:r>
      <w:proofErr w:type="gramEnd"/>
    </w:p>
    <w:sectPr w:rsidR="00C57A25" w:rsidRPr="00CB7D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21290"/>
    <w:multiLevelType w:val="hybridMultilevel"/>
    <w:tmpl w:val="B42A5476"/>
    <w:lvl w:ilvl="0" w:tplc="B60448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71CE5"/>
    <w:multiLevelType w:val="hybridMultilevel"/>
    <w:tmpl w:val="2CD673CC"/>
    <w:lvl w:ilvl="0" w:tplc="3BEC59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966C67"/>
    <w:multiLevelType w:val="hybridMultilevel"/>
    <w:tmpl w:val="334075DE"/>
    <w:lvl w:ilvl="0" w:tplc="621E7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D7C0356"/>
    <w:multiLevelType w:val="hybridMultilevel"/>
    <w:tmpl w:val="DE5280EA"/>
    <w:lvl w:ilvl="0" w:tplc="B6044894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22C0F"/>
    <w:multiLevelType w:val="hybridMultilevel"/>
    <w:tmpl w:val="10000B62"/>
    <w:lvl w:ilvl="0" w:tplc="08E0CD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E5A"/>
    <w:rsid w:val="001D76CA"/>
    <w:rsid w:val="003953A1"/>
    <w:rsid w:val="005709D5"/>
    <w:rsid w:val="00B63E5A"/>
    <w:rsid w:val="00BA6FF0"/>
    <w:rsid w:val="00C57A25"/>
    <w:rsid w:val="00CB7DE2"/>
    <w:rsid w:val="00DF3CF6"/>
    <w:rsid w:val="00E94690"/>
    <w:rsid w:val="00F24E5C"/>
    <w:rsid w:val="00FF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8DAA3"/>
  <w15:chartTrackingRefBased/>
  <w15:docId w15:val="{28DB324C-21F0-41DE-A9F6-0D2CB35B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3E5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mail-msobodytext">
    <w:name w:val="gmail-msobodytext"/>
    <w:basedOn w:val="Norml"/>
    <w:rsid w:val="00B63E5A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hu-HU"/>
    </w:rPr>
  </w:style>
  <w:style w:type="paragraph" w:customStyle="1" w:styleId="gmail-default">
    <w:name w:val="gmail-default"/>
    <w:basedOn w:val="Norml"/>
    <w:rsid w:val="00B63E5A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hu-HU"/>
    </w:rPr>
  </w:style>
  <w:style w:type="paragraph" w:styleId="Szvegtrzs">
    <w:name w:val="Body Text"/>
    <w:basedOn w:val="Norml"/>
    <w:link w:val="SzvegtrzsChar"/>
    <w:rsid w:val="00F24E5C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F24E5C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szerbekezds">
    <w:name w:val="List Paragraph"/>
    <w:basedOn w:val="Norml"/>
    <w:uiPriority w:val="34"/>
    <w:qFormat/>
    <w:rsid w:val="00395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791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2024-10-01T12:44:00Z</dcterms:created>
  <dcterms:modified xsi:type="dcterms:W3CDTF">2024-10-02T07:14:00Z</dcterms:modified>
</cp:coreProperties>
</file>