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E31" w:rsidRPr="00095A35" w:rsidRDefault="00246E31" w:rsidP="002D671E">
      <w:pPr>
        <w:jc w:val="both"/>
        <w:rPr>
          <w:sz w:val="20"/>
          <w:szCs w:val="20"/>
          <w:lang w:eastAsia="x-none" w:bidi="en-US"/>
        </w:rPr>
      </w:pPr>
    </w:p>
    <w:p w:rsidR="00246E31" w:rsidRPr="00095A35" w:rsidRDefault="00246E31" w:rsidP="002D671E">
      <w:pPr>
        <w:jc w:val="both"/>
        <w:rPr>
          <w:sz w:val="20"/>
          <w:szCs w:val="20"/>
          <w:lang w:eastAsia="x-none" w:bidi="en-US"/>
        </w:rPr>
      </w:pPr>
    </w:p>
    <w:p w:rsidR="004E2398" w:rsidRPr="00095A35" w:rsidRDefault="00225DE3" w:rsidP="00DA1483">
      <w:pPr>
        <w:pStyle w:val="Nincstrkz"/>
        <w:jc w:val="center"/>
        <w:rPr>
          <w:rFonts w:ascii="Times New Roman" w:hAnsi="Times New Roman"/>
          <w:b/>
          <w:sz w:val="36"/>
          <w:szCs w:val="36"/>
          <w:lang w:val="hu-HU"/>
        </w:rPr>
      </w:pPr>
      <w:r>
        <w:rPr>
          <w:rFonts w:ascii="Times New Roman" w:hAnsi="Times New Roman"/>
          <w:b/>
          <w:noProof/>
          <w:sz w:val="36"/>
          <w:szCs w:val="36"/>
          <w:lang w:val="hu-HU" w:eastAsia="hu-HU" w:bidi="ar-SA"/>
        </w:rPr>
        <w:drawing>
          <wp:inline distT="0" distB="0" distL="0" distR="0">
            <wp:extent cx="3802380" cy="1546860"/>
            <wp:effectExtent l="0" t="0" r="762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ímerek.jpg"/>
                    <pic:cNvPicPr/>
                  </pic:nvPicPr>
                  <pic:blipFill>
                    <a:blip r:embed="rId8">
                      <a:extLst>
                        <a:ext uri="{28A0092B-C50C-407E-A947-70E740481C1C}">
                          <a14:useLocalDpi xmlns:a14="http://schemas.microsoft.com/office/drawing/2010/main" val="0"/>
                        </a:ext>
                      </a:extLst>
                    </a:blip>
                    <a:stretch>
                      <a:fillRect/>
                    </a:stretch>
                  </pic:blipFill>
                  <pic:spPr>
                    <a:xfrm>
                      <a:off x="0" y="0"/>
                      <a:ext cx="3802380" cy="1546860"/>
                    </a:xfrm>
                    <a:prstGeom prst="rect">
                      <a:avLst/>
                    </a:prstGeom>
                  </pic:spPr>
                </pic:pic>
              </a:graphicData>
            </a:graphic>
          </wp:inline>
        </w:drawing>
      </w:r>
    </w:p>
    <w:p w:rsidR="004E2398" w:rsidRPr="00095A35" w:rsidRDefault="004E2398" w:rsidP="002D671E">
      <w:pPr>
        <w:pStyle w:val="Nincstrkz"/>
        <w:jc w:val="center"/>
        <w:rPr>
          <w:rFonts w:ascii="Times New Roman" w:hAnsi="Times New Roman"/>
          <w:b/>
          <w:sz w:val="36"/>
          <w:szCs w:val="36"/>
          <w:lang w:val="hu-HU"/>
        </w:rPr>
      </w:pPr>
    </w:p>
    <w:p w:rsidR="004E2398" w:rsidRPr="00095A35" w:rsidRDefault="004E2398" w:rsidP="002D671E">
      <w:pPr>
        <w:pStyle w:val="Nincstrkz"/>
        <w:jc w:val="center"/>
        <w:rPr>
          <w:rFonts w:ascii="Times New Roman" w:hAnsi="Times New Roman"/>
          <w:b/>
          <w:sz w:val="36"/>
          <w:szCs w:val="36"/>
          <w:lang w:val="hu-HU"/>
        </w:rPr>
      </w:pPr>
    </w:p>
    <w:p w:rsidR="004E2398" w:rsidRPr="00095A35" w:rsidRDefault="004E2398" w:rsidP="002D671E">
      <w:pPr>
        <w:pStyle w:val="Nincstrkz"/>
        <w:jc w:val="center"/>
        <w:rPr>
          <w:rFonts w:ascii="Times New Roman" w:hAnsi="Times New Roman"/>
          <w:b/>
          <w:sz w:val="36"/>
          <w:szCs w:val="36"/>
          <w:lang w:val="hu-HU"/>
        </w:rPr>
      </w:pPr>
    </w:p>
    <w:p w:rsidR="004E2398" w:rsidRPr="00095A35" w:rsidRDefault="004E2398" w:rsidP="00FD5109">
      <w:pPr>
        <w:pStyle w:val="Nincstrkz"/>
        <w:jc w:val="center"/>
        <w:rPr>
          <w:rFonts w:ascii="Times New Roman" w:hAnsi="Times New Roman"/>
          <w:sz w:val="36"/>
          <w:szCs w:val="36"/>
          <w:lang w:val="hu-HU"/>
        </w:rPr>
      </w:pPr>
    </w:p>
    <w:p w:rsidR="004E2398" w:rsidRPr="00095A35" w:rsidRDefault="00FD5109" w:rsidP="00FD5109">
      <w:pPr>
        <w:pStyle w:val="Nincstrkz"/>
        <w:ind w:right="-568" w:hanging="284"/>
        <w:jc w:val="center"/>
        <w:rPr>
          <w:rFonts w:ascii="Times New Roman" w:hAnsi="Times New Roman"/>
          <w:sz w:val="32"/>
          <w:szCs w:val="32"/>
          <w:lang w:val="hu-HU"/>
        </w:rPr>
      </w:pPr>
      <w:r w:rsidRPr="00421951">
        <w:rPr>
          <w:rFonts w:eastAsia="Arial Unicode MS"/>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chemeClr w14:val="accent6">
                <w14:lumMod w14:val="60000"/>
                <w14:lumOff w14:val="40000"/>
              </w14:schemeClr>
            </w14:solidFill>
            <w14:prstDash w14:val="solid"/>
            <w14:round/>
          </w14:textOutline>
        </w:rPr>
        <w:t>BALATONBERÉNY</w:t>
      </w:r>
      <w:r w:rsidRPr="00095A35">
        <w:rPr>
          <w:rFonts w:ascii="Times New Roman" w:hAnsi="Times New Roman"/>
          <w:sz w:val="32"/>
          <w:szCs w:val="32"/>
          <w:lang w:val="hu-HU"/>
        </w:rPr>
        <w:t xml:space="preserve"> </w:t>
      </w:r>
      <w:r w:rsidR="004E2398" w:rsidRPr="00095A35">
        <w:rPr>
          <w:rFonts w:ascii="Times New Roman" w:hAnsi="Times New Roman"/>
          <w:sz w:val="32"/>
          <w:szCs w:val="32"/>
          <w:lang w:val="hu-HU"/>
        </w:rPr>
        <w:t>Község Önkormányzati Képviselő-testülete</w:t>
      </w:r>
    </w:p>
    <w:p w:rsidR="004E2398" w:rsidRPr="00095A35" w:rsidRDefault="00FD5109" w:rsidP="00FD5109">
      <w:pPr>
        <w:pStyle w:val="Nincstrkz"/>
        <w:ind w:right="-568" w:hanging="284"/>
        <w:jc w:val="center"/>
        <w:rPr>
          <w:rFonts w:ascii="Times New Roman" w:hAnsi="Times New Roman"/>
          <w:sz w:val="32"/>
          <w:szCs w:val="32"/>
          <w:lang w:val="hu-HU"/>
        </w:rPr>
      </w:pPr>
      <w:r w:rsidRPr="00421951">
        <w:rPr>
          <w:rFonts w:eastAsia="Arial Unicode MS"/>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rgbClr w14:val="C00000"/>
            </w14:solidFill>
            <w14:prstDash w14:val="solid"/>
            <w14:round/>
          </w14:textOutline>
        </w:rPr>
        <w:t>BALATONKERESZTÚR</w:t>
      </w:r>
      <w:r w:rsidRPr="00095A35">
        <w:rPr>
          <w:rFonts w:ascii="Times New Roman" w:hAnsi="Times New Roman"/>
          <w:sz w:val="32"/>
          <w:szCs w:val="32"/>
          <w:lang w:val="hu-HU"/>
        </w:rPr>
        <w:t xml:space="preserve"> </w:t>
      </w:r>
      <w:r w:rsidR="004E2398" w:rsidRPr="00095A35">
        <w:rPr>
          <w:rFonts w:ascii="Times New Roman" w:hAnsi="Times New Roman"/>
          <w:sz w:val="32"/>
          <w:szCs w:val="32"/>
          <w:lang w:val="hu-HU"/>
        </w:rPr>
        <w:t>Község Önkormányzati Képviselő-testülete</w:t>
      </w:r>
    </w:p>
    <w:p w:rsidR="004E2398" w:rsidRPr="00095A35" w:rsidRDefault="00FD5109" w:rsidP="00FD5109">
      <w:pPr>
        <w:pStyle w:val="Nincstrkz"/>
        <w:ind w:right="-568" w:hanging="284"/>
        <w:jc w:val="center"/>
        <w:rPr>
          <w:rFonts w:ascii="Times New Roman" w:hAnsi="Times New Roman"/>
          <w:sz w:val="32"/>
          <w:szCs w:val="32"/>
          <w:lang w:val="hu-HU"/>
        </w:rPr>
      </w:pPr>
      <w:r w:rsidRPr="00421951">
        <w:rPr>
          <w:rFonts w:eastAsia="Arial Unicode MS"/>
          <w:b/>
          <w:color w:val="262626" w:themeColor="text1" w:themeTint="D9"/>
          <w:sz w:val="36"/>
          <w:szCs w:val="36"/>
          <w14:shadow w14:blurRad="0" w14:dist="38100" w14:dir="2700000" w14:sx="100000" w14:sy="100000" w14:kx="0" w14:ky="0" w14:algn="bl">
            <w14:schemeClr w14:val="accent5"/>
          </w14:shadow>
          <w14:textOutline w14:w="6731" w14:cap="flat" w14:cmpd="sng" w14:algn="ctr">
            <w14:solidFill>
              <w14:srgbClr w14:val="0070C0"/>
            </w14:solidFill>
            <w14:prstDash w14:val="solid"/>
            <w14:round/>
          </w14:textOutline>
        </w:rPr>
        <w:t>BALATONMÁRIAFÜRDŐ</w:t>
      </w:r>
      <w:r w:rsidRPr="00095A35">
        <w:rPr>
          <w:rFonts w:ascii="Times New Roman" w:hAnsi="Times New Roman"/>
          <w:sz w:val="32"/>
          <w:szCs w:val="32"/>
          <w:lang w:val="hu-HU"/>
        </w:rPr>
        <w:t xml:space="preserve"> </w:t>
      </w:r>
      <w:r w:rsidR="004E2398" w:rsidRPr="00095A35">
        <w:rPr>
          <w:rFonts w:ascii="Times New Roman" w:hAnsi="Times New Roman"/>
          <w:sz w:val="32"/>
          <w:szCs w:val="32"/>
          <w:lang w:val="hu-HU"/>
        </w:rPr>
        <w:t>Község Önkormányzati Képviselő-testülete</w:t>
      </w:r>
    </w:p>
    <w:p w:rsidR="004E2398" w:rsidRPr="00095A35" w:rsidRDefault="004E2398" w:rsidP="002D671E">
      <w:pPr>
        <w:pStyle w:val="Nincstrkz"/>
        <w:jc w:val="center"/>
        <w:rPr>
          <w:rFonts w:ascii="Times New Roman" w:hAnsi="Times New Roman"/>
          <w:sz w:val="36"/>
          <w:szCs w:val="36"/>
          <w:lang w:val="hu-HU"/>
        </w:rPr>
      </w:pPr>
    </w:p>
    <w:p w:rsidR="004E2398" w:rsidRPr="00095A35" w:rsidRDefault="004E2398" w:rsidP="002D671E">
      <w:pPr>
        <w:jc w:val="center"/>
        <w:rPr>
          <w:b/>
          <w:sz w:val="28"/>
          <w:szCs w:val="28"/>
        </w:rPr>
      </w:pPr>
    </w:p>
    <w:p w:rsidR="004E2398" w:rsidRPr="00095A35" w:rsidRDefault="004E2398" w:rsidP="002D671E">
      <w:pPr>
        <w:pStyle w:val="Nincstrkz"/>
        <w:jc w:val="both"/>
        <w:rPr>
          <w:rFonts w:ascii="Times New Roman" w:hAnsi="Times New Roman"/>
          <w:sz w:val="36"/>
          <w:szCs w:val="36"/>
          <w:lang w:val="hu-HU"/>
        </w:rPr>
      </w:pPr>
    </w:p>
    <w:p w:rsidR="004E2398" w:rsidRPr="00095A35" w:rsidRDefault="004E2398" w:rsidP="002D671E">
      <w:pPr>
        <w:pStyle w:val="Nincstrkz"/>
        <w:jc w:val="center"/>
        <w:rPr>
          <w:rFonts w:ascii="Times New Roman" w:hAnsi="Times New Roman"/>
          <w:b/>
          <w:sz w:val="36"/>
          <w:szCs w:val="36"/>
          <w:lang w:val="hu-HU"/>
        </w:rPr>
      </w:pPr>
      <w:r w:rsidRPr="00095A35">
        <w:rPr>
          <w:rFonts w:ascii="Times New Roman" w:hAnsi="Times New Roman"/>
          <w:b/>
          <w:sz w:val="36"/>
          <w:szCs w:val="36"/>
          <w:lang w:val="hu-HU"/>
        </w:rPr>
        <w:t xml:space="preserve">2025. </w:t>
      </w:r>
      <w:r w:rsidR="00F60B4B" w:rsidRPr="00095A35">
        <w:rPr>
          <w:rFonts w:ascii="Times New Roman" w:hAnsi="Times New Roman"/>
          <w:b/>
          <w:sz w:val="36"/>
          <w:szCs w:val="36"/>
          <w:lang w:val="hu-HU"/>
        </w:rPr>
        <w:t xml:space="preserve">február </w:t>
      </w:r>
      <w:r w:rsidR="001B61A1" w:rsidRPr="00095A35">
        <w:rPr>
          <w:rFonts w:ascii="Times New Roman" w:hAnsi="Times New Roman"/>
          <w:b/>
          <w:sz w:val="36"/>
          <w:szCs w:val="36"/>
          <w:lang w:val="hu-HU"/>
        </w:rPr>
        <w:t>5</w:t>
      </w:r>
      <w:r w:rsidRPr="00095A35">
        <w:rPr>
          <w:rFonts w:ascii="Times New Roman" w:hAnsi="Times New Roman"/>
          <w:b/>
          <w:sz w:val="36"/>
          <w:szCs w:val="36"/>
          <w:lang w:val="hu-HU"/>
        </w:rPr>
        <w:t>-ei</w:t>
      </w:r>
    </w:p>
    <w:p w:rsidR="004E2398" w:rsidRPr="00095A35" w:rsidRDefault="004E2398" w:rsidP="002D671E">
      <w:pPr>
        <w:pStyle w:val="Nincstrkz"/>
        <w:jc w:val="center"/>
        <w:rPr>
          <w:rFonts w:ascii="Times New Roman" w:hAnsi="Times New Roman"/>
          <w:b/>
          <w:sz w:val="36"/>
          <w:szCs w:val="36"/>
          <w:lang w:val="hu-HU"/>
        </w:rPr>
      </w:pPr>
      <w:proofErr w:type="gramStart"/>
      <w:r w:rsidRPr="00095A35">
        <w:rPr>
          <w:rFonts w:ascii="Times New Roman" w:hAnsi="Times New Roman"/>
          <w:b/>
          <w:sz w:val="36"/>
          <w:szCs w:val="36"/>
          <w:lang w:val="hu-HU"/>
        </w:rPr>
        <w:t>együttes</w:t>
      </w:r>
      <w:proofErr w:type="gramEnd"/>
      <w:r w:rsidRPr="00095A35">
        <w:rPr>
          <w:rFonts w:ascii="Times New Roman" w:hAnsi="Times New Roman"/>
          <w:b/>
          <w:sz w:val="36"/>
          <w:szCs w:val="36"/>
          <w:lang w:val="hu-HU"/>
        </w:rPr>
        <w:t xml:space="preserve">, nyilvános ülésére </w:t>
      </w:r>
    </w:p>
    <w:p w:rsidR="004E2398" w:rsidRPr="00095A35" w:rsidRDefault="004E2398" w:rsidP="002D671E">
      <w:pPr>
        <w:pStyle w:val="Nincstrkz"/>
        <w:jc w:val="both"/>
        <w:rPr>
          <w:rFonts w:ascii="Times New Roman" w:hAnsi="Times New Roman"/>
          <w:sz w:val="36"/>
          <w:szCs w:val="36"/>
          <w:lang w:val="hu-HU"/>
        </w:rPr>
      </w:pPr>
    </w:p>
    <w:p w:rsidR="004E2398" w:rsidRPr="00095A35" w:rsidRDefault="004E2398" w:rsidP="002D671E">
      <w:pPr>
        <w:pStyle w:val="Nincstrkz"/>
        <w:jc w:val="center"/>
        <w:rPr>
          <w:rFonts w:ascii="Times New Roman" w:hAnsi="Times New Roman"/>
          <w:b/>
          <w:sz w:val="36"/>
          <w:szCs w:val="36"/>
          <w:lang w:val="hu-HU"/>
        </w:rPr>
      </w:pPr>
      <w:r w:rsidRPr="00095A35">
        <w:rPr>
          <w:rFonts w:ascii="Times New Roman" w:hAnsi="Times New Roman"/>
          <w:b/>
          <w:sz w:val="36"/>
          <w:szCs w:val="36"/>
          <w:lang w:val="hu-HU"/>
        </w:rPr>
        <w:t>Tárgy:</w:t>
      </w:r>
    </w:p>
    <w:p w:rsidR="004E2398" w:rsidRPr="00095A35" w:rsidRDefault="004E2398" w:rsidP="002D671E">
      <w:pPr>
        <w:pStyle w:val="Nincstrkz"/>
        <w:jc w:val="center"/>
        <w:rPr>
          <w:rFonts w:ascii="Times New Roman" w:hAnsi="Times New Roman"/>
          <w:sz w:val="36"/>
          <w:szCs w:val="36"/>
          <w:lang w:val="hu-HU"/>
        </w:rPr>
      </w:pPr>
      <w:r w:rsidRPr="00095A35">
        <w:rPr>
          <w:rFonts w:ascii="Times New Roman" w:hAnsi="Times New Roman"/>
          <w:sz w:val="36"/>
          <w:szCs w:val="36"/>
          <w:lang w:val="hu-HU"/>
        </w:rPr>
        <w:t xml:space="preserve">Beszámoló </w:t>
      </w:r>
    </w:p>
    <w:p w:rsidR="004E2398" w:rsidRPr="00095A35" w:rsidRDefault="004E2398" w:rsidP="002D671E">
      <w:pPr>
        <w:pStyle w:val="Nincstrkz"/>
        <w:jc w:val="center"/>
        <w:rPr>
          <w:rFonts w:ascii="Times New Roman" w:hAnsi="Times New Roman"/>
          <w:sz w:val="36"/>
          <w:szCs w:val="36"/>
          <w:lang w:val="hu-HU"/>
        </w:rPr>
      </w:pPr>
      <w:proofErr w:type="gramStart"/>
      <w:r w:rsidRPr="00095A35">
        <w:rPr>
          <w:rFonts w:ascii="Times New Roman" w:hAnsi="Times New Roman"/>
          <w:sz w:val="36"/>
          <w:szCs w:val="36"/>
          <w:lang w:val="hu-HU"/>
        </w:rPr>
        <w:t>a</w:t>
      </w:r>
      <w:proofErr w:type="gramEnd"/>
      <w:r w:rsidRPr="00095A35">
        <w:rPr>
          <w:rFonts w:ascii="Times New Roman" w:hAnsi="Times New Roman"/>
          <w:sz w:val="36"/>
          <w:szCs w:val="36"/>
          <w:lang w:val="hu-HU"/>
        </w:rPr>
        <w:t xml:space="preserve"> Közös Önkormányzati Hivatal </w:t>
      </w:r>
    </w:p>
    <w:p w:rsidR="004E2398" w:rsidRPr="00095A35" w:rsidRDefault="004E2398" w:rsidP="002D671E">
      <w:pPr>
        <w:pStyle w:val="Nincstrkz"/>
        <w:jc w:val="center"/>
        <w:rPr>
          <w:rFonts w:ascii="Times New Roman" w:hAnsi="Times New Roman"/>
          <w:sz w:val="36"/>
          <w:szCs w:val="36"/>
          <w:lang w:val="hu-HU"/>
        </w:rPr>
      </w:pPr>
      <w:r w:rsidRPr="00095A35">
        <w:rPr>
          <w:rFonts w:ascii="Times New Roman" w:hAnsi="Times New Roman"/>
          <w:sz w:val="36"/>
          <w:szCs w:val="36"/>
          <w:lang w:val="hu-HU"/>
        </w:rPr>
        <w:t xml:space="preserve">2024. évi munkájáról </w:t>
      </w:r>
    </w:p>
    <w:p w:rsidR="004E2398" w:rsidRPr="00095A35" w:rsidRDefault="004E2398" w:rsidP="002D671E">
      <w:pPr>
        <w:pStyle w:val="Nincstrkz"/>
        <w:jc w:val="both"/>
        <w:rPr>
          <w:rFonts w:ascii="Times New Roman" w:hAnsi="Times New Roman"/>
          <w:sz w:val="36"/>
          <w:szCs w:val="36"/>
          <w:lang w:val="hu-HU"/>
        </w:rPr>
      </w:pPr>
    </w:p>
    <w:p w:rsidR="004E2398" w:rsidRPr="00095A35" w:rsidRDefault="004E2398" w:rsidP="002D671E">
      <w:pPr>
        <w:pStyle w:val="Nincstrkz"/>
        <w:jc w:val="both"/>
        <w:rPr>
          <w:rFonts w:ascii="Times New Roman" w:hAnsi="Times New Roman"/>
          <w:sz w:val="36"/>
          <w:szCs w:val="36"/>
          <w:lang w:val="hu-HU"/>
        </w:rPr>
      </w:pPr>
    </w:p>
    <w:p w:rsidR="004E2398" w:rsidRPr="00095A35" w:rsidRDefault="004E2398" w:rsidP="002D671E">
      <w:pPr>
        <w:pStyle w:val="Nincstrkz"/>
        <w:jc w:val="center"/>
        <w:rPr>
          <w:rFonts w:ascii="Times New Roman" w:hAnsi="Times New Roman"/>
          <w:b/>
          <w:sz w:val="36"/>
          <w:szCs w:val="36"/>
          <w:lang w:val="hu-HU"/>
        </w:rPr>
      </w:pPr>
      <w:r w:rsidRPr="00095A35">
        <w:rPr>
          <w:rFonts w:ascii="Times New Roman" w:hAnsi="Times New Roman"/>
          <w:b/>
          <w:sz w:val="36"/>
          <w:szCs w:val="36"/>
          <w:lang w:val="hu-HU"/>
        </w:rPr>
        <w:t>Előadó:</w:t>
      </w:r>
    </w:p>
    <w:p w:rsidR="004E2398" w:rsidRPr="00095A35" w:rsidRDefault="004E2398" w:rsidP="002D671E">
      <w:pPr>
        <w:pStyle w:val="Nincstrkz"/>
        <w:jc w:val="center"/>
        <w:rPr>
          <w:rFonts w:ascii="Times New Roman" w:hAnsi="Times New Roman"/>
          <w:sz w:val="36"/>
          <w:szCs w:val="36"/>
          <w:lang w:val="hu-HU"/>
        </w:rPr>
      </w:pPr>
      <w:r w:rsidRPr="00095A35">
        <w:rPr>
          <w:rFonts w:ascii="Times New Roman" w:hAnsi="Times New Roman"/>
          <w:sz w:val="36"/>
          <w:szCs w:val="36"/>
          <w:lang w:val="hu-HU"/>
        </w:rPr>
        <w:t>Takácsné dr. Simán Zsuzsanna</w:t>
      </w:r>
    </w:p>
    <w:p w:rsidR="004E2398" w:rsidRPr="00095A35" w:rsidRDefault="004E2398" w:rsidP="002D671E">
      <w:pPr>
        <w:pStyle w:val="Nincstrkz"/>
        <w:jc w:val="center"/>
        <w:rPr>
          <w:rFonts w:ascii="Times New Roman" w:hAnsi="Times New Roman"/>
          <w:sz w:val="36"/>
          <w:szCs w:val="36"/>
          <w:lang w:val="hu-HU"/>
        </w:rPr>
      </w:pPr>
      <w:proofErr w:type="gramStart"/>
      <w:r w:rsidRPr="00095A35">
        <w:rPr>
          <w:rFonts w:ascii="Times New Roman" w:hAnsi="Times New Roman"/>
          <w:sz w:val="36"/>
          <w:szCs w:val="36"/>
          <w:lang w:val="hu-HU"/>
        </w:rPr>
        <w:t>jegyző</w:t>
      </w:r>
      <w:proofErr w:type="gramEnd"/>
    </w:p>
    <w:p w:rsidR="004E2398" w:rsidRPr="00095A35" w:rsidRDefault="004E2398" w:rsidP="002D671E">
      <w:pPr>
        <w:pStyle w:val="Nincstrkz"/>
        <w:jc w:val="both"/>
        <w:rPr>
          <w:rFonts w:ascii="Times New Roman" w:hAnsi="Times New Roman"/>
          <w:sz w:val="36"/>
          <w:szCs w:val="36"/>
          <w:lang w:val="hu-HU"/>
        </w:rPr>
      </w:pPr>
    </w:p>
    <w:p w:rsidR="004E2398" w:rsidRPr="00095A35" w:rsidRDefault="004E2398" w:rsidP="002D671E">
      <w:pPr>
        <w:pStyle w:val="Nincstrkz"/>
        <w:jc w:val="both"/>
        <w:rPr>
          <w:rFonts w:ascii="Times New Roman" w:hAnsi="Times New Roman"/>
          <w:sz w:val="36"/>
          <w:szCs w:val="36"/>
          <w:lang w:val="hu-HU"/>
        </w:rPr>
      </w:pPr>
    </w:p>
    <w:p w:rsidR="00FD5109" w:rsidRDefault="00FD5109" w:rsidP="002D671E">
      <w:pPr>
        <w:pStyle w:val="Nincstrkz"/>
        <w:jc w:val="both"/>
        <w:rPr>
          <w:rFonts w:ascii="Times New Roman" w:hAnsi="Times New Roman"/>
          <w:sz w:val="36"/>
          <w:szCs w:val="36"/>
          <w:lang w:val="hu-HU"/>
        </w:rPr>
        <w:sectPr w:rsidR="00FD5109" w:rsidSect="00DA1483">
          <w:headerReference w:type="default" r:id="rId9"/>
          <w:pgSz w:w="11906" w:h="16838"/>
          <w:pgMar w:top="851" w:right="1417" w:bottom="993" w:left="1276" w:header="708" w:footer="708" w:gutter="0"/>
          <w:cols w:space="708"/>
          <w:titlePg/>
          <w:docGrid w:linePitch="360"/>
        </w:sectPr>
      </w:pPr>
    </w:p>
    <w:p w:rsidR="00246E31" w:rsidRPr="00095A35" w:rsidRDefault="00246E31" w:rsidP="002D671E">
      <w:pPr>
        <w:jc w:val="both"/>
        <w:rPr>
          <w:b/>
          <w:sz w:val="22"/>
          <w:szCs w:val="22"/>
          <w:lang w:eastAsia="x-none" w:bidi="en-US"/>
        </w:rPr>
      </w:pPr>
      <w:r w:rsidRPr="00095A35">
        <w:rPr>
          <w:b/>
          <w:sz w:val="22"/>
          <w:szCs w:val="22"/>
          <w:lang w:eastAsia="x-none" w:bidi="en-US"/>
        </w:rPr>
        <w:t>Tisztelt Képviselő-testületek!</w:t>
      </w:r>
    </w:p>
    <w:p w:rsidR="00246E31" w:rsidRPr="00095A35" w:rsidRDefault="00246E31" w:rsidP="002D671E">
      <w:pPr>
        <w:jc w:val="both"/>
        <w:rPr>
          <w:sz w:val="20"/>
          <w:szCs w:val="20"/>
          <w:lang w:eastAsia="x-none" w:bidi="en-US"/>
        </w:rPr>
      </w:pPr>
    </w:p>
    <w:p w:rsidR="00246E31" w:rsidRPr="00095A35" w:rsidRDefault="00246E31" w:rsidP="002D671E">
      <w:pPr>
        <w:jc w:val="both"/>
        <w:rPr>
          <w:sz w:val="20"/>
          <w:szCs w:val="20"/>
        </w:rPr>
      </w:pPr>
    </w:p>
    <w:p w:rsidR="00246E31" w:rsidRPr="00095A35" w:rsidRDefault="00246E31" w:rsidP="002D671E">
      <w:pPr>
        <w:jc w:val="both"/>
        <w:rPr>
          <w:sz w:val="22"/>
          <w:szCs w:val="22"/>
        </w:rPr>
      </w:pPr>
      <w:r w:rsidRPr="00095A35">
        <w:rPr>
          <w:sz w:val="22"/>
          <w:szCs w:val="22"/>
        </w:rPr>
        <w:t xml:space="preserve">A Magyarország helyi önkormányzatairól szóló 2011. évi CLXXXIX. törvény (a továbbiakban: </w:t>
      </w:r>
      <w:proofErr w:type="spellStart"/>
      <w:r w:rsidRPr="00FD5109">
        <w:rPr>
          <w:b/>
          <w:sz w:val="22"/>
          <w:szCs w:val="22"/>
        </w:rPr>
        <w:t>Mötv</w:t>
      </w:r>
      <w:proofErr w:type="spellEnd"/>
      <w:r w:rsidRPr="00095A35">
        <w:rPr>
          <w:sz w:val="22"/>
          <w:szCs w:val="22"/>
        </w:rPr>
        <w:t>.) 81.§ (3) bekezdés f) pontja szerint a jegyző évente beszámol a képviselő-testületnek a hivatal tevékenységéről, melyet a Közös Hivatal létrehozásáról szóló megállapodásunk</w:t>
      </w:r>
      <w:r w:rsidR="00CE7989" w:rsidRPr="00095A35">
        <w:rPr>
          <w:sz w:val="22"/>
          <w:szCs w:val="22"/>
        </w:rPr>
        <w:t xml:space="preserve"> (a továbbiakban: Megállapodás)</w:t>
      </w:r>
      <w:r w:rsidRPr="00095A35">
        <w:rPr>
          <w:sz w:val="22"/>
          <w:szCs w:val="22"/>
        </w:rPr>
        <w:t xml:space="preserve"> is tartalmaz.</w:t>
      </w:r>
    </w:p>
    <w:p w:rsidR="00246E31" w:rsidRPr="00095A35" w:rsidRDefault="00246E31" w:rsidP="002D671E">
      <w:pPr>
        <w:jc w:val="both"/>
        <w:rPr>
          <w:sz w:val="22"/>
          <w:szCs w:val="22"/>
        </w:rPr>
      </w:pPr>
    </w:p>
    <w:p w:rsidR="00246E31" w:rsidRPr="00095A35" w:rsidRDefault="00246E31" w:rsidP="002D671E">
      <w:pPr>
        <w:jc w:val="both"/>
        <w:rPr>
          <w:sz w:val="22"/>
          <w:szCs w:val="22"/>
        </w:rPr>
      </w:pPr>
      <w:r w:rsidRPr="00095A35">
        <w:rPr>
          <w:sz w:val="22"/>
          <w:szCs w:val="22"/>
        </w:rPr>
        <w:t>A 2024. évi beszámoló az előző évihez hasonló szerkezeti tagolásban mutatja be a hivatali munkát</w:t>
      </w:r>
      <w:r w:rsidR="009F0A10" w:rsidRPr="00095A35">
        <w:rPr>
          <w:sz w:val="22"/>
          <w:szCs w:val="22"/>
        </w:rPr>
        <w:t>.</w:t>
      </w:r>
      <w:r w:rsidR="002D671E">
        <w:rPr>
          <w:sz w:val="22"/>
          <w:szCs w:val="22"/>
        </w:rPr>
        <w:t xml:space="preserve"> </w:t>
      </w:r>
      <w:r w:rsidRPr="00095A35">
        <w:rPr>
          <w:sz w:val="22"/>
          <w:szCs w:val="22"/>
        </w:rPr>
        <w:t xml:space="preserve"> </w:t>
      </w:r>
      <w:r w:rsidRPr="00095A35">
        <w:rPr>
          <w:sz w:val="22"/>
          <w:szCs w:val="22"/>
        </w:rPr>
        <w:br/>
        <w:t>A beszámoló egyrészt tájékoztatási célú, másrészt pedig azt a célt szolgálja, hogy a Tisztelt Képviselő-testületek a Hivatal munkájával kapcsolatos javaslataikat, észrevételeiket megfogalmazhassák.</w:t>
      </w:r>
    </w:p>
    <w:p w:rsidR="00246E31" w:rsidRPr="00095A35" w:rsidRDefault="00246E31" w:rsidP="002D671E">
      <w:pPr>
        <w:jc w:val="both"/>
        <w:rPr>
          <w:sz w:val="22"/>
          <w:szCs w:val="22"/>
        </w:rPr>
      </w:pPr>
    </w:p>
    <w:p w:rsidR="0027031C" w:rsidRPr="00095A35" w:rsidRDefault="0027031C" w:rsidP="002D671E">
      <w:pPr>
        <w:jc w:val="both"/>
        <w:rPr>
          <w:b/>
          <w:sz w:val="22"/>
          <w:szCs w:val="22"/>
        </w:rPr>
      </w:pPr>
      <w:r w:rsidRPr="00095A35">
        <w:rPr>
          <w:b/>
          <w:sz w:val="22"/>
          <w:szCs w:val="22"/>
        </w:rPr>
        <w:t>A Közös Önkormányzati Hivatal jogállása, alapvető feladatai</w:t>
      </w:r>
    </w:p>
    <w:p w:rsidR="0027031C" w:rsidRPr="00095A35" w:rsidRDefault="0027031C" w:rsidP="002D671E">
      <w:pPr>
        <w:jc w:val="both"/>
        <w:rPr>
          <w:sz w:val="22"/>
          <w:szCs w:val="22"/>
        </w:rPr>
      </w:pPr>
    </w:p>
    <w:p w:rsidR="00246E31" w:rsidRPr="00095A35" w:rsidRDefault="006508EE" w:rsidP="002D671E">
      <w:pPr>
        <w:jc w:val="both"/>
        <w:rPr>
          <w:sz w:val="22"/>
          <w:szCs w:val="22"/>
        </w:rPr>
      </w:pPr>
      <w:r w:rsidRPr="00095A35">
        <w:rPr>
          <w:sz w:val="22"/>
          <w:szCs w:val="22"/>
        </w:rPr>
        <w:t>A</w:t>
      </w:r>
      <w:r w:rsidR="00FD5109">
        <w:rPr>
          <w:sz w:val="22"/>
          <w:szCs w:val="22"/>
        </w:rPr>
        <w:t>z</w:t>
      </w:r>
      <w:r w:rsidRPr="00095A35">
        <w:rPr>
          <w:sz w:val="22"/>
          <w:szCs w:val="22"/>
        </w:rPr>
        <w:t xml:space="preserve"> </w:t>
      </w:r>
      <w:proofErr w:type="spellStart"/>
      <w:r w:rsidR="00E93689" w:rsidRPr="00095A35">
        <w:rPr>
          <w:sz w:val="22"/>
          <w:szCs w:val="22"/>
        </w:rPr>
        <w:t>Mötv</w:t>
      </w:r>
      <w:proofErr w:type="spellEnd"/>
      <w:r w:rsidR="00E93689" w:rsidRPr="00095A35">
        <w:rPr>
          <w:sz w:val="22"/>
          <w:szCs w:val="22"/>
        </w:rPr>
        <w:t>.</w:t>
      </w:r>
      <w:r w:rsidRPr="00095A35">
        <w:rPr>
          <w:sz w:val="22"/>
          <w:szCs w:val="22"/>
        </w:rPr>
        <w:t xml:space="preserve"> 84-86.§. alapján Balatonberény, Balatonkeresztúr és Balatonmáriafürdő Községi Önkormányzatok Képviselő-testületei az önkormányzat működésére, a polgármester, a jegyző feladat- és hatáskörébe tartozó ügyek döntésre való előkészítésével és végrehajtásával kapcsolatos feladatok ellátás</w:t>
      </w:r>
      <w:r w:rsidR="001B61A1" w:rsidRPr="00095A35">
        <w:rPr>
          <w:sz w:val="22"/>
          <w:szCs w:val="22"/>
        </w:rPr>
        <w:t>á</w:t>
      </w:r>
      <w:r w:rsidRPr="00095A35">
        <w:rPr>
          <w:sz w:val="22"/>
          <w:szCs w:val="22"/>
        </w:rPr>
        <w:t xml:space="preserve">ra közös önkormányzati hivatalt alakítottak ki és tartanak fenn </w:t>
      </w:r>
      <w:r w:rsidR="00246E31" w:rsidRPr="00095A35">
        <w:rPr>
          <w:sz w:val="22"/>
          <w:szCs w:val="22"/>
        </w:rPr>
        <w:t>2013. január 1. napjától.</w:t>
      </w:r>
    </w:p>
    <w:p w:rsidR="006508EE" w:rsidRPr="00095A35" w:rsidRDefault="006508EE" w:rsidP="002D671E">
      <w:pPr>
        <w:jc w:val="both"/>
        <w:rPr>
          <w:sz w:val="22"/>
          <w:szCs w:val="22"/>
        </w:rPr>
      </w:pPr>
      <w:r w:rsidRPr="00095A35">
        <w:rPr>
          <w:sz w:val="22"/>
          <w:szCs w:val="22"/>
        </w:rPr>
        <w:t xml:space="preserve">A közös hivatal közreműködik az önkormányzatok egymás közötti, valamint az állami szervekkel történő együttműködésnek összehangolásában. </w:t>
      </w:r>
    </w:p>
    <w:p w:rsidR="00E93689" w:rsidRDefault="00E93689" w:rsidP="002D671E">
      <w:pPr>
        <w:autoSpaceDE w:val="0"/>
        <w:autoSpaceDN w:val="0"/>
        <w:adjustRightInd w:val="0"/>
        <w:jc w:val="both"/>
        <w:rPr>
          <w:color w:val="000000"/>
          <w:sz w:val="22"/>
          <w:szCs w:val="22"/>
        </w:rPr>
      </w:pPr>
    </w:p>
    <w:p w:rsidR="00863B2F" w:rsidRDefault="00863B2F" w:rsidP="002D671E">
      <w:pPr>
        <w:autoSpaceDE w:val="0"/>
        <w:autoSpaceDN w:val="0"/>
        <w:adjustRightInd w:val="0"/>
        <w:jc w:val="both"/>
        <w:rPr>
          <w:color w:val="000000"/>
          <w:sz w:val="22"/>
          <w:szCs w:val="22"/>
        </w:rPr>
      </w:pPr>
    </w:p>
    <w:p w:rsidR="00E93689" w:rsidRPr="00095A35" w:rsidRDefault="00E93689" w:rsidP="002D671E">
      <w:pPr>
        <w:autoSpaceDE w:val="0"/>
        <w:autoSpaceDN w:val="0"/>
        <w:adjustRightInd w:val="0"/>
        <w:jc w:val="both"/>
        <w:rPr>
          <w:sz w:val="22"/>
          <w:szCs w:val="22"/>
        </w:rPr>
      </w:pPr>
      <w:r w:rsidRPr="00095A35">
        <w:rPr>
          <w:sz w:val="22"/>
          <w:szCs w:val="22"/>
        </w:rPr>
        <w:t xml:space="preserve">Az államháztartásról szóló 2011. évi CXCV. tv. (a továbbiakban: </w:t>
      </w:r>
      <w:r w:rsidRPr="00FD5109">
        <w:rPr>
          <w:b/>
          <w:sz w:val="22"/>
          <w:szCs w:val="22"/>
        </w:rPr>
        <w:t>Áht</w:t>
      </w:r>
      <w:r w:rsidRPr="00095A35">
        <w:rPr>
          <w:sz w:val="22"/>
          <w:szCs w:val="22"/>
        </w:rPr>
        <w:t xml:space="preserve">.) 10.§ (5) bekezdése szerint: </w:t>
      </w:r>
      <w:r w:rsidRPr="00095A35">
        <w:rPr>
          <w:sz w:val="22"/>
          <w:szCs w:val="22"/>
        </w:rPr>
        <w:br/>
        <w:t>A költségvetési szerv szervezetét, feladatai ellátásának részletes belső rendjét és módját szervezeti és működési szabályzat állapítja meg. A szervezeti egységekre vonatkozó szabályokat a költségvetési szerv szervezeti és működési szabályzatában vagy a szervezeti egységek ügyrendjében, a gazdálkodás részletes rendjét belső szabályzatban kell meghatározni.</w:t>
      </w:r>
    </w:p>
    <w:p w:rsidR="00B660DA" w:rsidRPr="00095A35" w:rsidRDefault="00B660DA" w:rsidP="002D671E">
      <w:pPr>
        <w:jc w:val="both"/>
        <w:rPr>
          <w:sz w:val="22"/>
          <w:szCs w:val="22"/>
        </w:rPr>
      </w:pPr>
      <w:r w:rsidRPr="00095A35">
        <w:rPr>
          <w:sz w:val="22"/>
          <w:szCs w:val="22"/>
        </w:rPr>
        <w:t>A közös önkormányzati hivatal önállóan működő és gazdálkodó költségvetési szerv, gazdálkodási jogkörét az alapító okirat határozza meg.</w:t>
      </w:r>
    </w:p>
    <w:p w:rsidR="006508EE" w:rsidRPr="00095A35" w:rsidRDefault="006508EE" w:rsidP="002D671E">
      <w:pPr>
        <w:autoSpaceDE w:val="0"/>
        <w:autoSpaceDN w:val="0"/>
        <w:adjustRightInd w:val="0"/>
        <w:spacing w:after="81"/>
        <w:jc w:val="both"/>
        <w:rPr>
          <w:b/>
          <w:sz w:val="22"/>
          <w:szCs w:val="22"/>
        </w:rPr>
      </w:pPr>
    </w:p>
    <w:p w:rsidR="006508EE" w:rsidRPr="00095A35" w:rsidRDefault="00246E31" w:rsidP="002D671E">
      <w:pPr>
        <w:autoSpaceDE w:val="0"/>
        <w:autoSpaceDN w:val="0"/>
        <w:adjustRightInd w:val="0"/>
        <w:spacing w:after="81"/>
        <w:jc w:val="both"/>
        <w:rPr>
          <w:b/>
          <w:sz w:val="22"/>
          <w:szCs w:val="22"/>
        </w:rPr>
      </w:pPr>
      <w:r w:rsidRPr="00095A35">
        <w:rPr>
          <w:b/>
          <w:sz w:val="22"/>
          <w:szCs w:val="22"/>
        </w:rPr>
        <w:t>A Kö</w:t>
      </w:r>
      <w:r w:rsidR="00E741F6" w:rsidRPr="00095A35">
        <w:rPr>
          <w:b/>
          <w:sz w:val="22"/>
          <w:szCs w:val="22"/>
        </w:rPr>
        <w:t>zös Önkormányzati Hivatal célja</w:t>
      </w:r>
    </w:p>
    <w:p w:rsidR="00246E31" w:rsidRPr="00095A35" w:rsidRDefault="00246E31" w:rsidP="00A25B7A">
      <w:pPr>
        <w:pStyle w:val="Listaszerbekezds"/>
        <w:numPr>
          <w:ilvl w:val="0"/>
          <w:numId w:val="41"/>
        </w:numPr>
        <w:autoSpaceDE w:val="0"/>
        <w:autoSpaceDN w:val="0"/>
        <w:adjustRightInd w:val="0"/>
        <w:spacing w:after="81" w:line="240" w:lineRule="auto"/>
        <w:ind w:left="360"/>
        <w:jc w:val="both"/>
        <w:rPr>
          <w:rFonts w:ascii="Times New Roman" w:hAnsi="Times New Roman"/>
        </w:rPr>
      </w:pPr>
      <w:r w:rsidRPr="00095A35">
        <w:rPr>
          <w:rFonts w:ascii="Times New Roman" w:hAnsi="Times New Roman"/>
        </w:rPr>
        <w:t xml:space="preserve">a törvényi előírásoknak való megfelelés,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településeink lakosságának a közszolgáltatásokhoz való magas színvonalú, a lehetőségek határai közötti gyors, könnyű és hatékony hozzáférésének megőrzése;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az önkormányzatok megfelelő működésének, a képviselő-testületek, a polgármester vagy a jegyző feladat- és hatáskörébe tartozó ügyek döntésre való előkészítésével és végrehajtásával kapcsolatos feladatok ellátásának biztosítása, az elvárható és elérhető legmagasabb szakmai-igazgatási színvonalon;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társult önkormányzatok jó együttműködésén, egymás érdekeinek kölcsönös tiszteletben tartásán, megértésén alapuló, konszenzusra, </w:t>
      </w:r>
      <w:proofErr w:type="spellStart"/>
      <w:r w:rsidRPr="00095A35">
        <w:rPr>
          <w:rFonts w:ascii="Times New Roman" w:hAnsi="Times New Roman"/>
        </w:rPr>
        <w:t>korrektségre</w:t>
      </w:r>
      <w:proofErr w:type="spellEnd"/>
      <w:r w:rsidRPr="00095A35">
        <w:rPr>
          <w:rFonts w:ascii="Times New Roman" w:hAnsi="Times New Roman"/>
        </w:rPr>
        <w:t xml:space="preserve">, közösen elfogadott szabályozó rendszerre épülő </w:t>
      </w:r>
      <w:r w:rsidR="00F079B8" w:rsidRPr="00095A35">
        <w:rPr>
          <w:rFonts w:ascii="Times New Roman" w:hAnsi="Times New Roman"/>
        </w:rPr>
        <w:t>együtt gondolkodás</w:t>
      </w:r>
      <w:r w:rsidRPr="00095A35">
        <w:rPr>
          <w:rFonts w:ascii="Times New Roman" w:hAnsi="Times New Roman"/>
        </w:rPr>
        <w:t xml:space="preserve"> lehetősége;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hasonló adottságok, a lakosságszám, mely biztosíthatja, hogy egyik település sem tud vélt, vagy valós helyzeti előnyére alapozva, a többi kárára pozícióba kerülni és érdeket érvényesíteni;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többségi elv egyoldalú érvényesítése elkerülésének a lehetősége - figyelembe véve a jogszabályi kötelezettségeket, előírásokat - valamennyi közös döntést igénylő ügyben;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nem székhely településeken az ügyfélfogadás, ügyintézés a közös önkormányzati hivatal kirendeltségén való biztosítása;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települések száma, összlakosságszáma ideális feltételeket teremt egy jól működtethető és működő közös önkormányzati hivatalhoz; </w:t>
      </w:r>
    </w:p>
    <w:p w:rsidR="00246E31" w:rsidRPr="00095A35" w:rsidRDefault="00246E31" w:rsidP="00A25B7A">
      <w:pPr>
        <w:pStyle w:val="Listaszerbekezds"/>
        <w:numPr>
          <w:ilvl w:val="0"/>
          <w:numId w:val="41"/>
        </w:numPr>
        <w:autoSpaceDE w:val="0"/>
        <w:autoSpaceDN w:val="0"/>
        <w:adjustRightInd w:val="0"/>
        <w:spacing w:after="0" w:line="240" w:lineRule="auto"/>
        <w:ind w:left="360"/>
        <w:jc w:val="both"/>
        <w:rPr>
          <w:rFonts w:ascii="Times New Roman" w:hAnsi="Times New Roman"/>
        </w:rPr>
      </w:pPr>
      <w:r w:rsidRPr="00095A35">
        <w:rPr>
          <w:rFonts w:ascii="Times New Roman" w:hAnsi="Times New Roman"/>
        </w:rPr>
        <w:t xml:space="preserve">a jogelőd hivatalok ingatlanai, tárgyi adottságai, személyi feltételei, megfelelő feltételeket biztosítanak, - ahhoz önkormányzati forrás nem, vagy nem jelentős mértékben szükséges - a közös hivatal működési feltételeinek kialakításához. </w:t>
      </w:r>
    </w:p>
    <w:p w:rsidR="00246E31" w:rsidRPr="00095A35" w:rsidRDefault="00246E31" w:rsidP="00A25B7A">
      <w:pPr>
        <w:autoSpaceDE w:val="0"/>
        <w:autoSpaceDN w:val="0"/>
        <w:adjustRightInd w:val="0"/>
        <w:jc w:val="both"/>
        <w:rPr>
          <w:color w:val="000000"/>
          <w:sz w:val="22"/>
          <w:szCs w:val="22"/>
        </w:rPr>
      </w:pPr>
    </w:p>
    <w:p w:rsidR="00246E31" w:rsidRPr="00095A35" w:rsidRDefault="00246E31" w:rsidP="002D671E">
      <w:pPr>
        <w:autoSpaceDE w:val="0"/>
        <w:autoSpaceDN w:val="0"/>
        <w:adjustRightInd w:val="0"/>
        <w:jc w:val="both"/>
        <w:rPr>
          <w:sz w:val="22"/>
          <w:szCs w:val="22"/>
        </w:rPr>
      </w:pPr>
      <w:proofErr w:type="gramStart"/>
      <w:r w:rsidRPr="00095A35">
        <w:rPr>
          <w:sz w:val="22"/>
          <w:szCs w:val="22"/>
        </w:rPr>
        <w:t>A</w:t>
      </w:r>
      <w:r w:rsidR="00FD5109">
        <w:rPr>
          <w:sz w:val="22"/>
          <w:szCs w:val="22"/>
        </w:rPr>
        <w:t>z</w:t>
      </w:r>
      <w:r w:rsidRPr="00095A35">
        <w:rPr>
          <w:sz w:val="22"/>
          <w:szCs w:val="22"/>
        </w:rPr>
        <w:t xml:space="preserve">  </w:t>
      </w:r>
      <w:proofErr w:type="spellStart"/>
      <w:r w:rsidRPr="00095A35">
        <w:rPr>
          <w:sz w:val="22"/>
          <w:szCs w:val="22"/>
        </w:rPr>
        <w:t>Mötv</w:t>
      </w:r>
      <w:proofErr w:type="spellEnd"/>
      <w:proofErr w:type="gramEnd"/>
      <w:r w:rsidRPr="00095A35">
        <w:rPr>
          <w:sz w:val="22"/>
          <w:szCs w:val="22"/>
        </w:rPr>
        <w:t>.</w:t>
      </w:r>
      <w:r w:rsidR="001B1833" w:rsidRPr="00095A35">
        <w:rPr>
          <w:sz w:val="22"/>
          <w:szCs w:val="22"/>
        </w:rPr>
        <w:t xml:space="preserve"> </w:t>
      </w:r>
      <w:r w:rsidRPr="00095A35">
        <w:rPr>
          <w:sz w:val="22"/>
          <w:szCs w:val="22"/>
        </w:rPr>
        <w:t>81.</w:t>
      </w:r>
      <w:r w:rsidR="00326352" w:rsidRPr="00095A35">
        <w:rPr>
          <w:sz w:val="22"/>
          <w:szCs w:val="22"/>
        </w:rPr>
        <w:t xml:space="preserve"> </w:t>
      </w:r>
      <w:r w:rsidRPr="00095A35">
        <w:rPr>
          <w:sz w:val="22"/>
          <w:szCs w:val="22"/>
        </w:rPr>
        <w:t xml:space="preserve">§ (1); (3) bekezdései értelmében a jegyző </w:t>
      </w:r>
      <w:r w:rsidRPr="00095A35">
        <w:rPr>
          <w:bCs/>
          <w:sz w:val="22"/>
          <w:szCs w:val="22"/>
        </w:rPr>
        <w:t xml:space="preserve">vezeti </w:t>
      </w:r>
      <w:r w:rsidRPr="00095A35">
        <w:rPr>
          <w:sz w:val="22"/>
          <w:szCs w:val="22"/>
        </w:rPr>
        <w:t xml:space="preserve">a Hivatalt, míg a hivatallal összefüggő </w:t>
      </w:r>
      <w:r w:rsidRPr="00095A35">
        <w:rPr>
          <w:bCs/>
          <w:sz w:val="22"/>
          <w:szCs w:val="22"/>
        </w:rPr>
        <w:t xml:space="preserve">irányítási jogosultságokat </w:t>
      </w:r>
      <w:r w:rsidRPr="00095A35">
        <w:rPr>
          <w:sz w:val="22"/>
          <w:szCs w:val="22"/>
        </w:rPr>
        <w:t xml:space="preserve">a közös </w:t>
      </w:r>
      <w:r w:rsidRPr="00095A35">
        <w:rPr>
          <w:bCs/>
          <w:sz w:val="22"/>
          <w:szCs w:val="22"/>
        </w:rPr>
        <w:t xml:space="preserve">önkormányzati hivatal székhelye szerinti polgármester gyakorolja </w:t>
      </w:r>
      <w:r w:rsidRPr="00095A35">
        <w:rPr>
          <w:sz w:val="22"/>
          <w:szCs w:val="22"/>
        </w:rPr>
        <w:t xml:space="preserve">(Mötv.67.§ </w:t>
      </w:r>
      <w:proofErr w:type="gramStart"/>
      <w:r w:rsidRPr="00095A35">
        <w:rPr>
          <w:sz w:val="22"/>
          <w:szCs w:val="22"/>
        </w:rPr>
        <w:t>a</w:t>
      </w:r>
      <w:proofErr w:type="gramEnd"/>
      <w:r w:rsidRPr="00095A35">
        <w:rPr>
          <w:sz w:val="22"/>
          <w:szCs w:val="22"/>
        </w:rPr>
        <w:t xml:space="preserve">, b, d.), a jogszabályban illetve a hivatal létrehozására irányuló megállapodásban rögzített terjedelemben és módon. </w:t>
      </w:r>
    </w:p>
    <w:p w:rsidR="00E93689" w:rsidRPr="00095A35" w:rsidRDefault="00E93689" w:rsidP="002D671E">
      <w:pPr>
        <w:autoSpaceDE w:val="0"/>
        <w:autoSpaceDN w:val="0"/>
        <w:adjustRightInd w:val="0"/>
        <w:jc w:val="both"/>
        <w:rPr>
          <w:sz w:val="22"/>
          <w:szCs w:val="22"/>
        </w:rPr>
      </w:pPr>
    </w:p>
    <w:p w:rsidR="00095A35" w:rsidRDefault="00095A35" w:rsidP="002D671E">
      <w:pPr>
        <w:autoSpaceDE w:val="0"/>
        <w:autoSpaceDN w:val="0"/>
        <w:adjustRightInd w:val="0"/>
        <w:jc w:val="both"/>
        <w:rPr>
          <w:sz w:val="22"/>
          <w:szCs w:val="22"/>
        </w:rPr>
      </w:pPr>
    </w:p>
    <w:p w:rsidR="00844895" w:rsidRPr="00095A35" w:rsidRDefault="00844895" w:rsidP="002D671E">
      <w:pPr>
        <w:autoSpaceDE w:val="0"/>
        <w:autoSpaceDN w:val="0"/>
        <w:adjustRightInd w:val="0"/>
        <w:jc w:val="both"/>
        <w:rPr>
          <w:sz w:val="22"/>
          <w:szCs w:val="22"/>
        </w:rPr>
      </w:pPr>
      <w:r w:rsidRPr="00095A35">
        <w:rPr>
          <w:sz w:val="22"/>
          <w:szCs w:val="22"/>
        </w:rPr>
        <w:lastRenderedPageBreak/>
        <w:t xml:space="preserve">A jegyző </w:t>
      </w:r>
    </w:p>
    <w:p w:rsidR="00844895" w:rsidRPr="00095A35" w:rsidRDefault="00844895" w:rsidP="002D671E">
      <w:pPr>
        <w:autoSpaceDE w:val="0"/>
        <w:autoSpaceDN w:val="0"/>
        <w:adjustRightInd w:val="0"/>
        <w:jc w:val="both"/>
        <w:rPr>
          <w:sz w:val="22"/>
          <w:szCs w:val="22"/>
        </w:rPr>
      </w:pPr>
      <w:proofErr w:type="gramStart"/>
      <w:r w:rsidRPr="00095A35">
        <w:rPr>
          <w:sz w:val="22"/>
          <w:szCs w:val="22"/>
        </w:rPr>
        <w:t>a</w:t>
      </w:r>
      <w:proofErr w:type="gramEnd"/>
      <w:r w:rsidRPr="00095A35">
        <w:rPr>
          <w:sz w:val="22"/>
          <w:szCs w:val="22"/>
        </w:rPr>
        <w:t xml:space="preserve">) dönt a jogszabály által hatáskörébe utalt államigazgatási ügyekben; </w:t>
      </w:r>
    </w:p>
    <w:p w:rsidR="00844895" w:rsidRPr="00095A35" w:rsidRDefault="00844895" w:rsidP="002D671E">
      <w:pPr>
        <w:autoSpaceDE w:val="0"/>
        <w:autoSpaceDN w:val="0"/>
        <w:adjustRightInd w:val="0"/>
        <w:jc w:val="both"/>
        <w:rPr>
          <w:sz w:val="22"/>
          <w:szCs w:val="22"/>
        </w:rPr>
      </w:pPr>
      <w:r w:rsidRPr="00095A35">
        <w:rPr>
          <w:sz w:val="22"/>
          <w:szCs w:val="22"/>
        </w:rPr>
        <w:t xml:space="preserve">b) gyakorolja a munkáltatói jogokat a polgármesteri hivatal, a közös önkormányzati hivatal köztisztviselői és munkavállalói tekintetében, továbbá gyakorolja az egyéb munkáltatói jogokat az aljegyző tekintetében; </w:t>
      </w:r>
    </w:p>
    <w:p w:rsidR="00844895" w:rsidRPr="00095A35" w:rsidRDefault="00844895" w:rsidP="002D671E">
      <w:pPr>
        <w:autoSpaceDE w:val="0"/>
        <w:autoSpaceDN w:val="0"/>
        <w:adjustRightInd w:val="0"/>
        <w:jc w:val="both"/>
        <w:rPr>
          <w:sz w:val="22"/>
          <w:szCs w:val="22"/>
        </w:rPr>
      </w:pPr>
      <w:r w:rsidRPr="00095A35">
        <w:rPr>
          <w:sz w:val="22"/>
          <w:szCs w:val="22"/>
        </w:rPr>
        <w:t xml:space="preserve">c) gondoskodik az önkormányzat működésével kapcsolatos feladatok ellátásáról; </w:t>
      </w:r>
    </w:p>
    <w:p w:rsidR="00844895" w:rsidRPr="00095A35" w:rsidRDefault="00844895" w:rsidP="002D671E">
      <w:pPr>
        <w:autoSpaceDE w:val="0"/>
        <w:autoSpaceDN w:val="0"/>
        <w:adjustRightInd w:val="0"/>
        <w:jc w:val="both"/>
        <w:rPr>
          <w:sz w:val="22"/>
          <w:szCs w:val="22"/>
        </w:rPr>
      </w:pPr>
      <w:r w:rsidRPr="00095A35">
        <w:rPr>
          <w:sz w:val="22"/>
          <w:szCs w:val="22"/>
        </w:rPr>
        <w:t xml:space="preserve">d) tanácskozási joggal vesz részt a képviselő-testület, a képviselő-testület bizottságának ülésén; </w:t>
      </w:r>
    </w:p>
    <w:p w:rsidR="00844895" w:rsidRPr="00095A35" w:rsidRDefault="00844895" w:rsidP="002D671E">
      <w:pPr>
        <w:autoSpaceDE w:val="0"/>
        <w:autoSpaceDN w:val="0"/>
        <w:adjustRightInd w:val="0"/>
        <w:jc w:val="both"/>
        <w:rPr>
          <w:sz w:val="22"/>
          <w:szCs w:val="22"/>
        </w:rPr>
      </w:pPr>
      <w:proofErr w:type="gramStart"/>
      <w:r w:rsidRPr="00095A35">
        <w:rPr>
          <w:sz w:val="22"/>
          <w:szCs w:val="22"/>
        </w:rPr>
        <w:t>e</w:t>
      </w:r>
      <w:proofErr w:type="gramEnd"/>
      <w:r w:rsidRPr="00095A35">
        <w:rPr>
          <w:sz w:val="22"/>
          <w:szCs w:val="22"/>
        </w:rPr>
        <w:t xml:space="preserve">) jelzi a képviselő-testületnek, a képviselő-testület szervének és a polgármesternek, ha a döntésük, működésük jogszabálysértő; </w:t>
      </w:r>
    </w:p>
    <w:p w:rsidR="00844895" w:rsidRPr="00095A35" w:rsidRDefault="00844895" w:rsidP="002D671E">
      <w:pPr>
        <w:autoSpaceDE w:val="0"/>
        <w:autoSpaceDN w:val="0"/>
        <w:adjustRightInd w:val="0"/>
        <w:jc w:val="both"/>
        <w:rPr>
          <w:sz w:val="22"/>
          <w:szCs w:val="22"/>
        </w:rPr>
      </w:pPr>
      <w:proofErr w:type="gramStart"/>
      <w:r w:rsidRPr="00095A35">
        <w:rPr>
          <w:sz w:val="22"/>
          <w:szCs w:val="22"/>
        </w:rPr>
        <w:t>f</w:t>
      </w:r>
      <w:proofErr w:type="gramEnd"/>
      <w:r w:rsidRPr="00095A35">
        <w:rPr>
          <w:sz w:val="22"/>
          <w:szCs w:val="22"/>
        </w:rPr>
        <w:t xml:space="preserve">) évente beszámol a képviselő-testületnek a hivatal tevékenységéről; </w:t>
      </w:r>
    </w:p>
    <w:p w:rsidR="00844895" w:rsidRPr="00095A35" w:rsidRDefault="00844895" w:rsidP="002D671E">
      <w:pPr>
        <w:autoSpaceDE w:val="0"/>
        <w:autoSpaceDN w:val="0"/>
        <w:adjustRightInd w:val="0"/>
        <w:jc w:val="both"/>
        <w:rPr>
          <w:sz w:val="22"/>
          <w:szCs w:val="22"/>
        </w:rPr>
      </w:pPr>
      <w:proofErr w:type="gramStart"/>
      <w:r w:rsidRPr="00095A35">
        <w:rPr>
          <w:sz w:val="22"/>
          <w:szCs w:val="22"/>
        </w:rPr>
        <w:t>g</w:t>
      </w:r>
      <w:proofErr w:type="gramEnd"/>
      <w:r w:rsidRPr="00095A35">
        <w:rPr>
          <w:sz w:val="22"/>
          <w:szCs w:val="22"/>
        </w:rPr>
        <w:t>) döntésre előkészíti a polgármester hatáskörébe tartozó államigazgatási ügyeket;</w:t>
      </w:r>
    </w:p>
    <w:p w:rsidR="00844895" w:rsidRPr="00095A35" w:rsidRDefault="00844895" w:rsidP="002D671E">
      <w:pPr>
        <w:autoSpaceDE w:val="0"/>
        <w:autoSpaceDN w:val="0"/>
        <w:adjustRightInd w:val="0"/>
        <w:jc w:val="both"/>
        <w:rPr>
          <w:sz w:val="22"/>
          <w:szCs w:val="22"/>
        </w:rPr>
      </w:pPr>
      <w:proofErr w:type="gramStart"/>
      <w:r w:rsidRPr="00095A35">
        <w:rPr>
          <w:sz w:val="22"/>
          <w:szCs w:val="22"/>
        </w:rPr>
        <w:t>h</w:t>
      </w:r>
      <w:proofErr w:type="gramEnd"/>
      <w:r w:rsidRPr="00095A35">
        <w:rPr>
          <w:sz w:val="22"/>
          <w:szCs w:val="22"/>
        </w:rPr>
        <w:t xml:space="preserve">) dönt azokban a hatósági ügyekben, amelyeket a polgármester ad át; </w:t>
      </w:r>
    </w:p>
    <w:p w:rsidR="00844895" w:rsidRPr="00095A35" w:rsidRDefault="00844895" w:rsidP="002D671E">
      <w:pPr>
        <w:autoSpaceDE w:val="0"/>
        <w:autoSpaceDN w:val="0"/>
        <w:adjustRightInd w:val="0"/>
        <w:jc w:val="both"/>
        <w:rPr>
          <w:sz w:val="22"/>
          <w:szCs w:val="22"/>
        </w:rPr>
      </w:pPr>
      <w:r w:rsidRPr="00095A35">
        <w:rPr>
          <w:sz w:val="22"/>
          <w:szCs w:val="22"/>
        </w:rPr>
        <w:t xml:space="preserve">i) dönt a hatáskörébe utalt önkormányzati és önkormányzati hatósági ügyekben; </w:t>
      </w:r>
    </w:p>
    <w:p w:rsidR="00844895" w:rsidRPr="00095A35" w:rsidRDefault="00844895" w:rsidP="002D671E">
      <w:pPr>
        <w:autoSpaceDE w:val="0"/>
        <w:autoSpaceDN w:val="0"/>
        <w:adjustRightInd w:val="0"/>
        <w:jc w:val="both"/>
        <w:rPr>
          <w:sz w:val="22"/>
          <w:szCs w:val="22"/>
        </w:rPr>
      </w:pPr>
      <w:r w:rsidRPr="00095A35">
        <w:rPr>
          <w:sz w:val="22"/>
          <w:szCs w:val="22"/>
        </w:rPr>
        <w:t xml:space="preserve">j) a hatáskörébe tartozó ügyekben szabályozza a kiadmányozás rendjét; </w:t>
      </w:r>
    </w:p>
    <w:p w:rsidR="00844895" w:rsidRPr="00095A35" w:rsidRDefault="00844895" w:rsidP="002D671E">
      <w:pPr>
        <w:autoSpaceDE w:val="0"/>
        <w:autoSpaceDN w:val="0"/>
        <w:adjustRightInd w:val="0"/>
        <w:jc w:val="both"/>
        <w:rPr>
          <w:sz w:val="22"/>
          <w:szCs w:val="22"/>
        </w:rPr>
      </w:pPr>
      <w:r w:rsidRPr="00095A35">
        <w:rPr>
          <w:sz w:val="22"/>
          <w:szCs w:val="22"/>
        </w:rPr>
        <w:t xml:space="preserve">k) rögzíti a talált dolgok nyilvántartásába a talált idegen dologgal kapcsolatos a körözési nyilvántartási rendszerről és a személyek, dolgok felkutatásáról és azonosításáról szóló törvény szerinti adatokat, valamint a talált idegen dolog tulajdonosnak történő átadást követően </w:t>
      </w:r>
      <w:proofErr w:type="spellStart"/>
      <w:r w:rsidRPr="00095A35">
        <w:rPr>
          <w:sz w:val="22"/>
          <w:szCs w:val="22"/>
        </w:rPr>
        <w:t>törli</w:t>
      </w:r>
      <w:proofErr w:type="spellEnd"/>
      <w:r w:rsidRPr="00095A35">
        <w:rPr>
          <w:sz w:val="22"/>
          <w:szCs w:val="22"/>
        </w:rPr>
        <w:t xml:space="preserve"> azokat.</w:t>
      </w:r>
    </w:p>
    <w:p w:rsidR="00844895" w:rsidRPr="00095A35" w:rsidRDefault="00844895" w:rsidP="002D671E">
      <w:pPr>
        <w:autoSpaceDE w:val="0"/>
        <w:autoSpaceDN w:val="0"/>
        <w:adjustRightInd w:val="0"/>
        <w:jc w:val="both"/>
        <w:rPr>
          <w:sz w:val="22"/>
          <w:szCs w:val="22"/>
        </w:rPr>
      </w:pPr>
    </w:p>
    <w:p w:rsidR="00CE7989" w:rsidRPr="00095A35" w:rsidRDefault="00E93689" w:rsidP="002D671E">
      <w:pPr>
        <w:jc w:val="both"/>
        <w:rPr>
          <w:sz w:val="22"/>
          <w:szCs w:val="22"/>
        </w:rPr>
      </w:pPr>
      <w:r w:rsidRPr="00095A35">
        <w:rPr>
          <w:sz w:val="22"/>
          <w:szCs w:val="22"/>
        </w:rPr>
        <w:t>A hivatal</w:t>
      </w:r>
      <w:r w:rsidR="00CE7989" w:rsidRPr="00095A35">
        <w:rPr>
          <w:sz w:val="22"/>
          <w:szCs w:val="22"/>
        </w:rPr>
        <w:t xml:space="preserve"> </w:t>
      </w:r>
      <w:r w:rsidR="0027031C" w:rsidRPr="00095A35">
        <w:rPr>
          <w:sz w:val="22"/>
          <w:szCs w:val="22"/>
        </w:rPr>
        <w:t>a három településen</w:t>
      </w:r>
      <w:r w:rsidRPr="00095A35">
        <w:rPr>
          <w:sz w:val="22"/>
          <w:szCs w:val="22"/>
        </w:rPr>
        <w:t>,</w:t>
      </w:r>
      <w:r w:rsidR="0027031C" w:rsidRPr="00095A35">
        <w:rPr>
          <w:sz w:val="22"/>
          <w:szCs w:val="22"/>
        </w:rPr>
        <w:t xml:space="preserve"> a 2024.01.01-jei</w:t>
      </w:r>
      <w:r w:rsidR="00CE7989" w:rsidRPr="00095A35">
        <w:rPr>
          <w:sz w:val="22"/>
          <w:szCs w:val="22"/>
        </w:rPr>
        <w:t xml:space="preserve"> népességadatok</w:t>
      </w:r>
      <w:r w:rsidR="0027031C" w:rsidRPr="00095A35">
        <w:rPr>
          <w:sz w:val="22"/>
          <w:szCs w:val="22"/>
        </w:rPr>
        <w:t xml:space="preserve"> alapján</w:t>
      </w:r>
      <w:r w:rsidR="00CE7989" w:rsidRPr="00095A35">
        <w:rPr>
          <w:sz w:val="22"/>
          <w:szCs w:val="22"/>
        </w:rPr>
        <w:t xml:space="preserve"> 4035 fő állandó lakos és összesen </w:t>
      </w:r>
      <w:r w:rsidR="0027031C" w:rsidRPr="00095A35">
        <w:rPr>
          <w:sz w:val="22"/>
          <w:szCs w:val="22"/>
        </w:rPr>
        <w:br/>
      </w:r>
      <w:r w:rsidR="00CE7989" w:rsidRPr="00095A35">
        <w:rPr>
          <w:sz w:val="22"/>
          <w:szCs w:val="22"/>
        </w:rPr>
        <w:t>10209 fő adózó állampolgár ügyeit intézi</w:t>
      </w:r>
      <w:r w:rsidR="002D671E">
        <w:rPr>
          <w:sz w:val="22"/>
          <w:szCs w:val="22"/>
        </w:rPr>
        <w:t>.</w:t>
      </w:r>
    </w:p>
    <w:p w:rsidR="00CE7989" w:rsidRPr="00095A35" w:rsidRDefault="00CE7989" w:rsidP="002D671E">
      <w:pPr>
        <w:jc w:val="both"/>
        <w:rPr>
          <w:b/>
          <w:sz w:val="22"/>
          <w:szCs w:val="22"/>
        </w:rPr>
      </w:pPr>
    </w:p>
    <w:tbl>
      <w:tblPr>
        <w:tblStyle w:val="Tblzategyszer1"/>
        <w:tblW w:w="0" w:type="auto"/>
        <w:jc w:val="center"/>
        <w:tblLook w:val="04A0" w:firstRow="1" w:lastRow="0" w:firstColumn="1" w:lastColumn="0" w:noHBand="0" w:noVBand="1"/>
      </w:tblPr>
      <w:tblGrid>
        <w:gridCol w:w="1576"/>
        <w:gridCol w:w="621"/>
        <w:gridCol w:w="621"/>
        <w:gridCol w:w="621"/>
        <w:gridCol w:w="621"/>
        <w:gridCol w:w="621"/>
        <w:gridCol w:w="621"/>
        <w:gridCol w:w="621"/>
        <w:gridCol w:w="621"/>
        <w:gridCol w:w="621"/>
        <w:gridCol w:w="621"/>
        <w:gridCol w:w="621"/>
        <w:gridCol w:w="576"/>
      </w:tblGrid>
      <w:tr w:rsidR="00CE7989" w:rsidRPr="002D671E" w:rsidTr="00CE798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gridSpan w:val="13"/>
            <w:noWrap/>
            <w:hideMark/>
          </w:tcPr>
          <w:p w:rsidR="00CE7989" w:rsidRPr="002D671E" w:rsidRDefault="00CE7989" w:rsidP="002D671E">
            <w:pPr>
              <w:jc w:val="center"/>
              <w:rPr>
                <w:b w:val="0"/>
                <w:bCs w:val="0"/>
                <w:color w:val="000000"/>
                <w:sz w:val="20"/>
                <w:szCs w:val="20"/>
              </w:rPr>
            </w:pPr>
            <w:r w:rsidRPr="002D671E">
              <w:rPr>
                <w:color w:val="000000"/>
                <w:sz w:val="20"/>
                <w:szCs w:val="20"/>
              </w:rPr>
              <w:t>Állandó lakosságszám január 1-jei állapot szerint</w:t>
            </w:r>
          </w:p>
        </w:tc>
      </w:tr>
      <w:tr w:rsidR="00CE7989" w:rsidRPr="00095A35" w:rsidTr="00CE798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CE7989" w:rsidRPr="00095A35" w:rsidRDefault="00CE7989" w:rsidP="002D671E">
            <w:pPr>
              <w:jc w:val="center"/>
              <w:rPr>
                <w:b w:val="0"/>
                <w:bCs w:val="0"/>
                <w:color w:val="000000"/>
                <w:sz w:val="18"/>
                <w:szCs w:val="18"/>
              </w:rPr>
            </w:pPr>
            <w:r w:rsidRPr="00095A35">
              <w:rPr>
                <w:color w:val="000000"/>
                <w:sz w:val="18"/>
                <w:szCs w:val="18"/>
              </w:rPr>
              <w:t> Település/év/fő</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2013</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2014</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2015</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2016</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2017</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2018</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2019</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2020</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2021</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2022</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2023</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bCs/>
                <w:color w:val="000000"/>
                <w:sz w:val="18"/>
                <w:szCs w:val="18"/>
              </w:rPr>
            </w:pPr>
            <w:r w:rsidRPr="00095A35">
              <w:rPr>
                <w:b/>
                <w:bCs/>
                <w:color w:val="000000"/>
                <w:sz w:val="18"/>
                <w:szCs w:val="18"/>
              </w:rPr>
              <w:t>2024</w:t>
            </w:r>
          </w:p>
        </w:tc>
      </w:tr>
      <w:tr w:rsidR="00CE7989" w:rsidRPr="00095A35" w:rsidTr="00CE7989">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CE7989" w:rsidRPr="00095A35" w:rsidRDefault="00CE7989" w:rsidP="002D671E">
            <w:pPr>
              <w:rPr>
                <w:b w:val="0"/>
                <w:color w:val="000000"/>
                <w:sz w:val="18"/>
                <w:szCs w:val="18"/>
              </w:rPr>
            </w:pPr>
            <w:r w:rsidRPr="00095A35">
              <w:rPr>
                <w:b w:val="0"/>
                <w:color w:val="000000"/>
                <w:sz w:val="18"/>
                <w:szCs w:val="18"/>
              </w:rPr>
              <w:t>Balatonberény</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1 187</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1 177</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1 172</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1 166</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1 168</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1 191</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1 174</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1 198</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1 242</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1 274</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1 302</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1302</w:t>
            </w:r>
          </w:p>
        </w:tc>
      </w:tr>
      <w:tr w:rsidR="00CE7989" w:rsidRPr="00095A35" w:rsidTr="00CE798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CE7989" w:rsidRPr="00095A35" w:rsidRDefault="00CE7989" w:rsidP="002D671E">
            <w:pPr>
              <w:rPr>
                <w:b w:val="0"/>
                <w:color w:val="000000"/>
                <w:sz w:val="18"/>
                <w:szCs w:val="18"/>
              </w:rPr>
            </w:pPr>
            <w:r w:rsidRPr="00095A35">
              <w:rPr>
                <w:b w:val="0"/>
                <w:color w:val="000000"/>
                <w:sz w:val="18"/>
                <w:szCs w:val="18"/>
              </w:rPr>
              <w:t>Balatonkeresztúr</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1 713</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1 682</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1 638</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1 616</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1 611</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1 620</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1 660</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1 713</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1 771</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1797</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1 827</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1841</w:t>
            </w:r>
          </w:p>
        </w:tc>
      </w:tr>
      <w:tr w:rsidR="00CE7989" w:rsidRPr="00095A35" w:rsidTr="00CE7989">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CE7989" w:rsidRPr="00095A35" w:rsidRDefault="00CE7989" w:rsidP="002D671E">
            <w:pPr>
              <w:rPr>
                <w:b w:val="0"/>
                <w:color w:val="000000"/>
                <w:sz w:val="18"/>
                <w:szCs w:val="18"/>
              </w:rPr>
            </w:pPr>
            <w:r w:rsidRPr="00095A35">
              <w:rPr>
                <w:b w:val="0"/>
                <w:color w:val="000000"/>
                <w:sz w:val="18"/>
                <w:szCs w:val="18"/>
              </w:rPr>
              <w:t>Balatonmáriafürdő</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785</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817</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790</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776</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765</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771</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780</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793</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844</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886</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892</w:t>
            </w:r>
          </w:p>
        </w:tc>
        <w:tc>
          <w:tcPr>
            <w:tcW w:w="0" w:type="auto"/>
            <w:noWrap/>
            <w:hideMark/>
          </w:tcPr>
          <w:p w:rsidR="00CE7989" w:rsidRPr="00095A35" w:rsidRDefault="00CE7989"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892</w:t>
            </w:r>
          </w:p>
        </w:tc>
      </w:tr>
      <w:tr w:rsidR="00CE7989" w:rsidRPr="00095A35" w:rsidTr="00CE798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CE7989" w:rsidRPr="00095A35" w:rsidRDefault="00CE7989" w:rsidP="002D671E">
            <w:pPr>
              <w:rPr>
                <w:b w:val="0"/>
                <w:color w:val="000000"/>
                <w:sz w:val="18"/>
                <w:szCs w:val="18"/>
              </w:rPr>
            </w:pPr>
            <w:r w:rsidRPr="00095A35">
              <w:rPr>
                <w:color w:val="000000"/>
                <w:sz w:val="18"/>
                <w:szCs w:val="18"/>
              </w:rPr>
              <w:t xml:space="preserve">Összesen: </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3 685</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3 676</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3 600</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3 558</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3 544</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3 582</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3 614</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3 704</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3 857</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3 957</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4 021</w:t>
            </w:r>
          </w:p>
        </w:tc>
        <w:tc>
          <w:tcPr>
            <w:tcW w:w="0" w:type="auto"/>
            <w:noWrap/>
            <w:hideMark/>
          </w:tcPr>
          <w:p w:rsidR="00CE7989" w:rsidRPr="00095A35" w:rsidRDefault="00CE7989" w:rsidP="002D671E">
            <w:pPr>
              <w:jc w:val="right"/>
              <w:cnfStyle w:val="000000100000" w:firstRow="0" w:lastRow="0" w:firstColumn="0" w:lastColumn="0" w:oddVBand="0" w:evenVBand="0" w:oddHBand="1" w:evenHBand="0" w:firstRowFirstColumn="0" w:firstRowLastColumn="0" w:lastRowFirstColumn="0" w:lastRowLastColumn="0"/>
              <w:rPr>
                <w:b/>
                <w:color w:val="000000"/>
                <w:sz w:val="18"/>
                <w:szCs w:val="18"/>
              </w:rPr>
            </w:pPr>
            <w:r w:rsidRPr="00095A35">
              <w:rPr>
                <w:b/>
                <w:color w:val="000000"/>
                <w:sz w:val="18"/>
                <w:szCs w:val="18"/>
              </w:rPr>
              <w:t>4035</w:t>
            </w:r>
          </w:p>
        </w:tc>
      </w:tr>
    </w:tbl>
    <w:p w:rsidR="00F03FB4" w:rsidRDefault="00F03FB4" w:rsidP="002D671E">
      <w:pPr>
        <w:jc w:val="both"/>
        <w:rPr>
          <w:sz w:val="22"/>
          <w:szCs w:val="22"/>
        </w:rPr>
      </w:pPr>
    </w:p>
    <w:tbl>
      <w:tblPr>
        <w:tblStyle w:val="Tblzategyszer1"/>
        <w:tblW w:w="0" w:type="auto"/>
        <w:jc w:val="center"/>
        <w:tblLook w:val="04A0" w:firstRow="1" w:lastRow="0" w:firstColumn="1" w:lastColumn="0" w:noHBand="0" w:noVBand="1"/>
      </w:tblPr>
      <w:tblGrid>
        <w:gridCol w:w="2432"/>
        <w:gridCol w:w="2988"/>
      </w:tblGrid>
      <w:tr w:rsidR="002D671E" w:rsidRPr="002D671E" w:rsidTr="002D671E">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32" w:type="dxa"/>
            <w:noWrap/>
            <w:hideMark/>
          </w:tcPr>
          <w:p w:rsidR="002D671E" w:rsidRPr="002D671E" w:rsidRDefault="002D671E" w:rsidP="002D671E">
            <w:pPr>
              <w:jc w:val="center"/>
              <w:rPr>
                <w:b w:val="0"/>
                <w:bCs w:val="0"/>
                <w:color w:val="000000"/>
                <w:sz w:val="20"/>
                <w:szCs w:val="20"/>
              </w:rPr>
            </w:pPr>
            <w:r w:rsidRPr="002D671E">
              <w:rPr>
                <w:color w:val="000000"/>
                <w:sz w:val="20"/>
                <w:szCs w:val="20"/>
              </w:rPr>
              <w:t> Település</w:t>
            </w:r>
          </w:p>
        </w:tc>
        <w:tc>
          <w:tcPr>
            <w:tcW w:w="0" w:type="auto"/>
            <w:noWrap/>
            <w:hideMark/>
          </w:tcPr>
          <w:p w:rsidR="002D671E" w:rsidRPr="002D671E" w:rsidRDefault="002D671E" w:rsidP="002D671E">
            <w:pPr>
              <w:jc w:val="right"/>
              <w:cnfStyle w:val="100000000000" w:firstRow="1" w:lastRow="0" w:firstColumn="0" w:lastColumn="0" w:oddVBand="0" w:evenVBand="0" w:oddHBand="0" w:evenHBand="0" w:firstRowFirstColumn="0" w:firstRowLastColumn="0" w:lastRowFirstColumn="0" w:lastRowLastColumn="0"/>
              <w:rPr>
                <w:bCs w:val="0"/>
                <w:color w:val="000000"/>
                <w:sz w:val="20"/>
                <w:szCs w:val="20"/>
              </w:rPr>
            </w:pPr>
            <w:r w:rsidRPr="002D671E">
              <w:rPr>
                <w:bCs w:val="0"/>
                <w:color w:val="000000"/>
                <w:sz w:val="20"/>
                <w:szCs w:val="20"/>
              </w:rPr>
              <w:t>Adózó állampolgárok száma (fő)</w:t>
            </w:r>
          </w:p>
        </w:tc>
      </w:tr>
      <w:tr w:rsidR="002D671E" w:rsidRPr="00095A35" w:rsidTr="002D67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32" w:type="dxa"/>
            <w:noWrap/>
            <w:hideMark/>
          </w:tcPr>
          <w:p w:rsidR="002D671E" w:rsidRPr="00095A35" w:rsidRDefault="002D671E" w:rsidP="002D671E">
            <w:pPr>
              <w:rPr>
                <w:b w:val="0"/>
                <w:color w:val="000000"/>
                <w:sz w:val="18"/>
                <w:szCs w:val="18"/>
              </w:rPr>
            </w:pPr>
            <w:r w:rsidRPr="00095A35">
              <w:rPr>
                <w:b w:val="0"/>
                <w:color w:val="000000"/>
                <w:sz w:val="18"/>
                <w:szCs w:val="18"/>
              </w:rPr>
              <w:t>Balatonberény</w:t>
            </w:r>
          </w:p>
        </w:tc>
        <w:tc>
          <w:tcPr>
            <w:tcW w:w="0" w:type="auto"/>
            <w:noWrap/>
            <w:hideMark/>
          </w:tcPr>
          <w:p w:rsidR="002D671E" w:rsidRPr="00095A35" w:rsidRDefault="002D671E"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2498</w:t>
            </w:r>
          </w:p>
        </w:tc>
      </w:tr>
      <w:tr w:rsidR="002D671E" w:rsidRPr="00095A35" w:rsidTr="002D671E">
        <w:trPr>
          <w:trHeight w:val="300"/>
          <w:jc w:val="center"/>
        </w:trPr>
        <w:tc>
          <w:tcPr>
            <w:cnfStyle w:val="001000000000" w:firstRow="0" w:lastRow="0" w:firstColumn="1" w:lastColumn="0" w:oddVBand="0" w:evenVBand="0" w:oddHBand="0" w:evenHBand="0" w:firstRowFirstColumn="0" w:firstRowLastColumn="0" w:lastRowFirstColumn="0" w:lastRowLastColumn="0"/>
            <w:tcW w:w="2432" w:type="dxa"/>
            <w:noWrap/>
            <w:hideMark/>
          </w:tcPr>
          <w:p w:rsidR="002D671E" w:rsidRPr="00095A35" w:rsidRDefault="002D671E" w:rsidP="002D671E">
            <w:pPr>
              <w:rPr>
                <w:b w:val="0"/>
                <w:color w:val="000000"/>
                <w:sz w:val="18"/>
                <w:szCs w:val="18"/>
              </w:rPr>
            </w:pPr>
            <w:r w:rsidRPr="00095A35">
              <w:rPr>
                <w:b w:val="0"/>
                <w:color w:val="000000"/>
                <w:sz w:val="18"/>
                <w:szCs w:val="18"/>
              </w:rPr>
              <w:t>Balatonkeresztúr</w:t>
            </w:r>
          </w:p>
        </w:tc>
        <w:tc>
          <w:tcPr>
            <w:tcW w:w="0" w:type="auto"/>
            <w:noWrap/>
            <w:hideMark/>
          </w:tcPr>
          <w:p w:rsidR="002D671E" w:rsidRPr="00095A35" w:rsidRDefault="002D671E"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Pr>
                <w:color w:val="000000"/>
                <w:sz w:val="18"/>
                <w:szCs w:val="18"/>
              </w:rPr>
              <w:t>3735</w:t>
            </w:r>
          </w:p>
        </w:tc>
      </w:tr>
      <w:tr w:rsidR="002D671E" w:rsidRPr="00095A35" w:rsidTr="002D671E">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432" w:type="dxa"/>
            <w:noWrap/>
            <w:hideMark/>
          </w:tcPr>
          <w:p w:rsidR="002D671E" w:rsidRPr="00095A35" w:rsidRDefault="002D671E" w:rsidP="002D671E">
            <w:pPr>
              <w:rPr>
                <w:b w:val="0"/>
                <w:color w:val="000000"/>
                <w:sz w:val="18"/>
                <w:szCs w:val="18"/>
              </w:rPr>
            </w:pPr>
            <w:r w:rsidRPr="00095A35">
              <w:rPr>
                <w:b w:val="0"/>
                <w:color w:val="000000"/>
                <w:sz w:val="18"/>
                <w:szCs w:val="18"/>
              </w:rPr>
              <w:t>Balatonmáriafürdő</w:t>
            </w:r>
          </w:p>
        </w:tc>
        <w:tc>
          <w:tcPr>
            <w:tcW w:w="0" w:type="auto"/>
            <w:noWrap/>
            <w:hideMark/>
          </w:tcPr>
          <w:p w:rsidR="002D671E" w:rsidRPr="00095A35" w:rsidRDefault="002D671E"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Pr>
                <w:color w:val="000000"/>
                <w:sz w:val="18"/>
                <w:szCs w:val="18"/>
              </w:rPr>
              <w:t>3976</w:t>
            </w:r>
          </w:p>
        </w:tc>
      </w:tr>
      <w:tr w:rsidR="002D671E" w:rsidRPr="00095A35" w:rsidTr="002D671E">
        <w:trPr>
          <w:trHeight w:val="300"/>
          <w:jc w:val="center"/>
        </w:trPr>
        <w:tc>
          <w:tcPr>
            <w:cnfStyle w:val="001000000000" w:firstRow="0" w:lastRow="0" w:firstColumn="1" w:lastColumn="0" w:oddVBand="0" w:evenVBand="0" w:oddHBand="0" w:evenHBand="0" w:firstRowFirstColumn="0" w:firstRowLastColumn="0" w:lastRowFirstColumn="0" w:lastRowLastColumn="0"/>
            <w:tcW w:w="2432" w:type="dxa"/>
            <w:noWrap/>
            <w:hideMark/>
          </w:tcPr>
          <w:p w:rsidR="002D671E" w:rsidRPr="00095A35" w:rsidRDefault="002D671E" w:rsidP="002D671E">
            <w:pPr>
              <w:rPr>
                <w:b w:val="0"/>
                <w:color w:val="000000"/>
                <w:sz w:val="18"/>
                <w:szCs w:val="18"/>
              </w:rPr>
            </w:pPr>
            <w:r w:rsidRPr="00095A35">
              <w:rPr>
                <w:color w:val="000000"/>
                <w:sz w:val="18"/>
                <w:szCs w:val="18"/>
              </w:rPr>
              <w:t xml:space="preserve">Összesen: </w:t>
            </w:r>
          </w:p>
        </w:tc>
        <w:tc>
          <w:tcPr>
            <w:tcW w:w="0" w:type="auto"/>
            <w:noWrap/>
            <w:hideMark/>
          </w:tcPr>
          <w:p w:rsidR="002D671E" w:rsidRPr="00095A35" w:rsidRDefault="002D671E" w:rsidP="002D671E">
            <w:pPr>
              <w:jc w:val="right"/>
              <w:cnfStyle w:val="000000000000" w:firstRow="0" w:lastRow="0" w:firstColumn="0" w:lastColumn="0" w:oddVBand="0" w:evenVBand="0" w:oddHBand="0" w:evenHBand="0" w:firstRowFirstColumn="0" w:firstRowLastColumn="0" w:lastRowFirstColumn="0" w:lastRowLastColumn="0"/>
              <w:rPr>
                <w:b/>
                <w:color w:val="000000"/>
                <w:sz w:val="18"/>
                <w:szCs w:val="18"/>
              </w:rPr>
            </w:pPr>
            <w:r>
              <w:rPr>
                <w:b/>
                <w:color w:val="000000"/>
                <w:sz w:val="18"/>
                <w:szCs w:val="18"/>
              </w:rPr>
              <w:t>10209</w:t>
            </w:r>
          </w:p>
        </w:tc>
      </w:tr>
    </w:tbl>
    <w:p w:rsidR="002D671E" w:rsidRDefault="002D671E" w:rsidP="002D671E">
      <w:pPr>
        <w:jc w:val="both"/>
        <w:rPr>
          <w:sz w:val="22"/>
          <w:szCs w:val="22"/>
        </w:rPr>
      </w:pPr>
    </w:p>
    <w:p w:rsidR="00095A35" w:rsidRPr="00095A35" w:rsidRDefault="00095A35" w:rsidP="002D671E">
      <w:pPr>
        <w:autoSpaceDE w:val="0"/>
        <w:autoSpaceDN w:val="0"/>
        <w:adjustRightInd w:val="0"/>
        <w:jc w:val="both"/>
        <w:rPr>
          <w:sz w:val="22"/>
          <w:szCs w:val="22"/>
        </w:rPr>
      </w:pPr>
      <w:r w:rsidRPr="00095A35">
        <w:rPr>
          <w:sz w:val="22"/>
          <w:szCs w:val="22"/>
        </w:rPr>
        <w:t xml:space="preserve">A Megállapodásban rögzítettek értelmében, a Hivatal működésével kapcsolatos képviselő-testületi hatásköröket az érintett önkormányzatok képviselő-testületei együttesen gyakorolják. </w:t>
      </w:r>
    </w:p>
    <w:p w:rsidR="00095A35" w:rsidRPr="00095A35" w:rsidRDefault="00095A35" w:rsidP="002D671E">
      <w:pPr>
        <w:autoSpaceDE w:val="0"/>
        <w:autoSpaceDN w:val="0"/>
        <w:adjustRightInd w:val="0"/>
        <w:jc w:val="both"/>
        <w:rPr>
          <w:color w:val="000000"/>
          <w:sz w:val="22"/>
          <w:szCs w:val="22"/>
        </w:rPr>
      </w:pPr>
    </w:p>
    <w:p w:rsidR="006C703A" w:rsidRPr="00095A35" w:rsidRDefault="006C703A" w:rsidP="002D671E">
      <w:pPr>
        <w:jc w:val="both"/>
        <w:rPr>
          <w:b/>
          <w:sz w:val="22"/>
          <w:szCs w:val="22"/>
        </w:rPr>
      </w:pPr>
      <w:r w:rsidRPr="00095A35">
        <w:rPr>
          <w:b/>
          <w:sz w:val="22"/>
          <w:szCs w:val="22"/>
        </w:rPr>
        <w:t>A képviselő-testületek</w:t>
      </w:r>
      <w:r w:rsidR="0027031C" w:rsidRPr="00095A35">
        <w:rPr>
          <w:b/>
          <w:sz w:val="22"/>
          <w:szCs w:val="22"/>
        </w:rPr>
        <w:t xml:space="preserve"> és a</w:t>
      </w:r>
      <w:r w:rsidRPr="00095A35">
        <w:rPr>
          <w:b/>
          <w:sz w:val="22"/>
          <w:szCs w:val="22"/>
        </w:rPr>
        <w:t xml:space="preserve"> bizottságok működésével kapcsolatos feladatok </w:t>
      </w:r>
    </w:p>
    <w:p w:rsidR="006C703A" w:rsidRPr="00095A35" w:rsidRDefault="006C703A" w:rsidP="002D671E">
      <w:pPr>
        <w:jc w:val="both"/>
        <w:rPr>
          <w:b/>
          <w:sz w:val="22"/>
          <w:szCs w:val="22"/>
        </w:rPr>
      </w:pPr>
    </w:p>
    <w:p w:rsidR="00246E31" w:rsidRPr="00095A35" w:rsidRDefault="00246E31" w:rsidP="002D671E">
      <w:pPr>
        <w:jc w:val="both"/>
        <w:rPr>
          <w:sz w:val="22"/>
          <w:szCs w:val="22"/>
        </w:rPr>
      </w:pPr>
      <w:r w:rsidRPr="00095A35">
        <w:rPr>
          <w:sz w:val="22"/>
          <w:szCs w:val="22"/>
        </w:rPr>
        <w:t>A Közös Önkormányzati Hivatal</w:t>
      </w:r>
      <w:r w:rsidR="0027031C" w:rsidRPr="00095A35">
        <w:rPr>
          <w:sz w:val="22"/>
          <w:szCs w:val="22"/>
        </w:rPr>
        <w:t>, mint</w:t>
      </w:r>
      <w:r w:rsidRPr="00095A35">
        <w:rPr>
          <w:sz w:val="22"/>
          <w:szCs w:val="22"/>
        </w:rPr>
        <w:t xml:space="preserve"> a képviselő-testületek operatív szerve ellátja a képviselő-testületek és bizottságaik, működéséhez kapcsolódó szervezési és adminisztrációs feladatokat, előkészíti és végrehajtja ezek döntéseit, tájékoztatással és ügyviteli közreműködéssel segíti munkáját.</w:t>
      </w:r>
    </w:p>
    <w:p w:rsidR="00246E31" w:rsidRPr="00095A35" w:rsidRDefault="00246E31" w:rsidP="002D671E">
      <w:pPr>
        <w:jc w:val="both"/>
        <w:rPr>
          <w:sz w:val="22"/>
          <w:szCs w:val="22"/>
        </w:rPr>
      </w:pPr>
      <w:r w:rsidRPr="00095A35">
        <w:rPr>
          <w:color w:val="000000" w:themeColor="text1"/>
          <w:sz w:val="22"/>
          <w:szCs w:val="22"/>
        </w:rPr>
        <w:t>A jegyzőkönyveket minden esetben határidőre elkészítjük</w:t>
      </w:r>
      <w:r w:rsidRPr="00095A35">
        <w:rPr>
          <w:sz w:val="22"/>
          <w:szCs w:val="22"/>
        </w:rPr>
        <w:t xml:space="preserve">, a határozatok végrehajtása, feldolgozása az ülést követő napokban megkezdődik. A rendkívüli ülések lebonyolítása is zökkenőmentes. </w:t>
      </w:r>
    </w:p>
    <w:p w:rsidR="00246E31" w:rsidRPr="00095A35" w:rsidRDefault="00246E31" w:rsidP="002D671E">
      <w:pPr>
        <w:jc w:val="both"/>
        <w:rPr>
          <w:sz w:val="22"/>
          <w:szCs w:val="22"/>
        </w:rPr>
      </w:pPr>
      <w:r w:rsidRPr="00095A35">
        <w:rPr>
          <w:sz w:val="22"/>
          <w:szCs w:val="22"/>
        </w:rPr>
        <w:t xml:space="preserve">A rendeletek előkészítése, a módosításokkal egységes szerkezetű önkormányzati rendeletek szövegének előállítása és publikálása az Integrált Jogalkotási Rendszer (IJR) </w:t>
      </w:r>
      <w:proofErr w:type="spellStart"/>
      <w:r w:rsidRPr="00095A35">
        <w:rPr>
          <w:sz w:val="22"/>
          <w:szCs w:val="22"/>
        </w:rPr>
        <w:t>LocLex</w:t>
      </w:r>
      <w:proofErr w:type="spellEnd"/>
      <w:r w:rsidRPr="00095A35">
        <w:rPr>
          <w:sz w:val="22"/>
          <w:szCs w:val="22"/>
        </w:rPr>
        <w:t xml:space="preserve"> alrendszeren, a jegyzőkönyvek és rendeletek feltöltése pedig a Törvényességi Felügyeleti Írásbeli Kapcsolattartás (TFÍK) felületen történik. </w:t>
      </w:r>
    </w:p>
    <w:p w:rsidR="00E93689" w:rsidRDefault="00E93689" w:rsidP="002D671E">
      <w:pPr>
        <w:jc w:val="both"/>
        <w:rPr>
          <w:sz w:val="22"/>
          <w:szCs w:val="22"/>
        </w:rPr>
      </w:pPr>
    </w:p>
    <w:p w:rsidR="00ED2E91" w:rsidRDefault="00ED2E91" w:rsidP="002D671E">
      <w:pPr>
        <w:jc w:val="both"/>
        <w:rPr>
          <w:sz w:val="22"/>
          <w:szCs w:val="22"/>
        </w:rPr>
      </w:pPr>
    </w:p>
    <w:p w:rsidR="00ED2E91" w:rsidRDefault="00ED2E91" w:rsidP="002D671E">
      <w:pPr>
        <w:jc w:val="both"/>
        <w:rPr>
          <w:sz w:val="22"/>
          <w:szCs w:val="22"/>
        </w:rPr>
      </w:pPr>
    </w:p>
    <w:p w:rsidR="002D671E" w:rsidRDefault="002D671E" w:rsidP="002D671E">
      <w:pPr>
        <w:jc w:val="both"/>
        <w:rPr>
          <w:sz w:val="22"/>
          <w:szCs w:val="22"/>
        </w:rPr>
      </w:pPr>
    </w:p>
    <w:p w:rsidR="002D671E" w:rsidRDefault="002D671E" w:rsidP="002D671E">
      <w:pPr>
        <w:jc w:val="both"/>
        <w:rPr>
          <w:sz w:val="22"/>
          <w:szCs w:val="22"/>
        </w:rPr>
      </w:pPr>
    </w:p>
    <w:p w:rsidR="002D671E" w:rsidRDefault="002D671E" w:rsidP="002D671E">
      <w:pPr>
        <w:jc w:val="both"/>
        <w:rPr>
          <w:sz w:val="22"/>
          <w:szCs w:val="22"/>
        </w:rPr>
      </w:pPr>
    </w:p>
    <w:p w:rsidR="002D671E" w:rsidRDefault="002D671E" w:rsidP="002D671E">
      <w:pPr>
        <w:jc w:val="both"/>
        <w:rPr>
          <w:sz w:val="22"/>
          <w:szCs w:val="22"/>
        </w:rPr>
      </w:pPr>
    </w:p>
    <w:p w:rsidR="002D671E" w:rsidRDefault="002D671E" w:rsidP="002D671E">
      <w:pPr>
        <w:jc w:val="both"/>
        <w:rPr>
          <w:sz w:val="22"/>
          <w:szCs w:val="22"/>
        </w:rPr>
      </w:pPr>
    </w:p>
    <w:p w:rsidR="002D671E" w:rsidRDefault="002D671E" w:rsidP="002D671E">
      <w:pPr>
        <w:jc w:val="both"/>
        <w:rPr>
          <w:sz w:val="22"/>
          <w:szCs w:val="22"/>
        </w:rPr>
      </w:pPr>
    </w:p>
    <w:p w:rsidR="0027031C" w:rsidRPr="00095A35" w:rsidRDefault="0027031C" w:rsidP="002D671E">
      <w:pPr>
        <w:jc w:val="both"/>
        <w:rPr>
          <w:sz w:val="22"/>
          <w:szCs w:val="22"/>
        </w:rPr>
      </w:pPr>
      <w:r w:rsidRPr="00095A35">
        <w:rPr>
          <w:sz w:val="22"/>
          <w:szCs w:val="22"/>
        </w:rPr>
        <w:t>Az alábbi táblázatok a képviselő-testületek és a bizottságok munkáját mutatják be.</w:t>
      </w:r>
    </w:p>
    <w:p w:rsidR="0027031C" w:rsidRPr="00095A35" w:rsidRDefault="0027031C" w:rsidP="002D671E">
      <w:pPr>
        <w:jc w:val="both"/>
        <w:rPr>
          <w:sz w:val="22"/>
          <w:szCs w:val="22"/>
        </w:rPr>
      </w:pPr>
    </w:p>
    <w:tbl>
      <w:tblPr>
        <w:tblStyle w:val="Tblzategyszer1"/>
        <w:tblW w:w="0" w:type="auto"/>
        <w:jc w:val="center"/>
        <w:tblLook w:val="04A0" w:firstRow="1" w:lastRow="0" w:firstColumn="1" w:lastColumn="0" w:noHBand="0" w:noVBand="1"/>
      </w:tblPr>
      <w:tblGrid>
        <w:gridCol w:w="1857"/>
        <w:gridCol w:w="613"/>
        <w:gridCol w:w="613"/>
        <w:gridCol w:w="612"/>
        <w:gridCol w:w="612"/>
        <w:gridCol w:w="612"/>
        <w:gridCol w:w="612"/>
        <w:gridCol w:w="612"/>
        <w:gridCol w:w="612"/>
        <w:gridCol w:w="612"/>
        <w:gridCol w:w="612"/>
        <w:gridCol w:w="612"/>
        <w:gridCol w:w="612"/>
      </w:tblGrid>
      <w:tr w:rsidR="00783264" w:rsidRPr="00095A35" w:rsidTr="00EF6D6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gridSpan w:val="13"/>
          </w:tcPr>
          <w:p w:rsidR="00783264" w:rsidRPr="00095A35" w:rsidRDefault="00783264" w:rsidP="002D671E">
            <w:pPr>
              <w:jc w:val="center"/>
              <w:rPr>
                <w:b w:val="0"/>
                <w:color w:val="000000"/>
                <w:sz w:val="20"/>
                <w:szCs w:val="20"/>
              </w:rPr>
            </w:pPr>
            <w:r w:rsidRPr="00095A35">
              <w:rPr>
                <w:color w:val="000000"/>
                <w:sz w:val="20"/>
                <w:szCs w:val="20"/>
              </w:rPr>
              <w:t>Képviselő-testületi ülések száma</w:t>
            </w:r>
          </w:p>
        </w:tc>
      </w:tr>
      <w:tr w:rsidR="00783264"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tcPr>
          <w:p w:rsidR="00783264" w:rsidRPr="00095A35" w:rsidRDefault="00783264" w:rsidP="002D671E">
            <w:pPr>
              <w:rPr>
                <w:b w:val="0"/>
                <w:color w:val="000000"/>
                <w:sz w:val="20"/>
                <w:szCs w:val="20"/>
              </w:rPr>
            </w:pPr>
            <w:r w:rsidRPr="00095A35">
              <w:rPr>
                <w:color w:val="000000"/>
                <w:sz w:val="20"/>
                <w:szCs w:val="20"/>
              </w:rPr>
              <w:t>Település/év/db</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2013</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2014</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2015</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2016</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2017</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2018</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2019</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2020</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2021</w:t>
            </w:r>
          </w:p>
        </w:tc>
        <w:tc>
          <w:tcPr>
            <w:tcW w:w="0" w:type="auto"/>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2022</w:t>
            </w:r>
          </w:p>
        </w:tc>
        <w:tc>
          <w:tcPr>
            <w:tcW w:w="0" w:type="auto"/>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2023</w:t>
            </w:r>
          </w:p>
        </w:tc>
        <w:tc>
          <w:tcPr>
            <w:tcW w:w="0" w:type="auto"/>
            <w:noWrap/>
          </w:tcPr>
          <w:p w:rsidR="00783264" w:rsidRPr="00095A35" w:rsidRDefault="00783264"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2024</w:t>
            </w:r>
          </w:p>
        </w:tc>
      </w:tr>
      <w:tr w:rsidR="00D7223E"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D7223E" w:rsidRPr="00095A35" w:rsidRDefault="00D7223E" w:rsidP="002D671E">
            <w:pPr>
              <w:rPr>
                <w:color w:val="000000"/>
                <w:sz w:val="20"/>
                <w:szCs w:val="20"/>
              </w:rPr>
            </w:pPr>
            <w:r w:rsidRPr="00095A35">
              <w:rPr>
                <w:color w:val="000000"/>
                <w:sz w:val="20"/>
                <w:szCs w:val="20"/>
              </w:rPr>
              <w:t>Balatonberény</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30</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29</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32</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20</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20</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23</w:t>
            </w:r>
          </w:p>
        </w:tc>
        <w:tc>
          <w:tcPr>
            <w:tcW w:w="0" w:type="auto"/>
            <w:noWrap/>
            <w:hideMark/>
          </w:tcPr>
          <w:p w:rsidR="00D7223E"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27</w:t>
            </w:r>
          </w:p>
        </w:tc>
      </w:tr>
      <w:tr w:rsidR="00D7223E"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D7223E" w:rsidRPr="00095A35" w:rsidRDefault="00D7223E" w:rsidP="002D671E">
            <w:pPr>
              <w:rPr>
                <w:color w:val="000000"/>
                <w:sz w:val="20"/>
                <w:szCs w:val="20"/>
              </w:rPr>
            </w:pPr>
            <w:r w:rsidRPr="00095A35">
              <w:rPr>
                <w:color w:val="000000"/>
                <w:sz w:val="20"/>
                <w:szCs w:val="20"/>
              </w:rPr>
              <w:t>Balatonkeresztúr</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42</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42</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35</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32</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14</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33</w:t>
            </w:r>
          </w:p>
        </w:tc>
      </w:tr>
      <w:tr w:rsidR="00D7223E"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hideMark/>
          </w:tcPr>
          <w:p w:rsidR="00D7223E" w:rsidRPr="00095A35" w:rsidRDefault="00D7223E" w:rsidP="002D671E">
            <w:pPr>
              <w:rPr>
                <w:color w:val="000000"/>
                <w:sz w:val="20"/>
                <w:szCs w:val="20"/>
              </w:rPr>
            </w:pPr>
            <w:r w:rsidRPr="00095A35">
              <w:rPr>
                <w:color w:val="000000"/>
                <w:sz w:val="20"/>
                <w:szCs w:val="20"/>
              </w:rPr>
              <w:t>Balatonmáriafürdő</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39</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33</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29</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32</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30</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18</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23</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23</w:t>
            </w:r>
          </w:p>
        </w:tc>
        <w:tc>
          <w:tcPr>
            <w:tcW w:w="0" w:type="auto"/>
            <w:noWrap/>
            <w:hideMark/>
          </w:tcPr>
          <w:p w:rsidR="00D7223E" w:rsidRPr="00095A35" w:rsidRDefault="00F343F1"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31</w:t>
            </w:r>
          </w:p>
        </w:tc>
      </w:tr>
      <w:tr w:rsidR="00D7223E"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rPr>
                <w:b w:val="0"/>
                <w:bCs w:val="0"/>
                <w:color w:val="000000"/>
                <w:sz w:val="20"/>
                <w:szCs w:val="20"/>
              </w:rPr>
            </w:pPr>
            <w:r w:rsidRPr="00095A35">
              <w:rPr>
                <w:color w:val="000000"/>
                <w:sz w:val="20"/>
                <w:szCs w:val="20"/>
              </w:rPr>
              <w:t>Összesen:</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122</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104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108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81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80</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85</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83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48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43</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74</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90</w:t>
            </w:r>
          </w:p>
        </w:tc>
        <w:tc>
          <w:tcPr>
            <w:tcW w:w="0" w:type="auto"/>
            <w:noWrap/>
            <w:hideMark/>
          </w:tcPr>
          <w:p w:rsidR="00D7223E" w:rsidRPr="00095A35" w:rsidRDefault="00AF6083" w:rsidP="002D671E">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91</w:t>
            </w:r>
          </w:p>
        </w:tc>
      </w:tr>
    </w:tbl>
    <w:p w:rsidR="00E93689" w:rsidRPr="00095A35" w:rsidRDefault="00E93689" w:rsidP="002D671E">
      <w:pPr>
        <w:shd w:val="clear" w:color="auto" w:fill="FFFFFF"/>
        <w:jc w:val="both"/>
        <w:rPr>
          <w:bCs/>
          <w:sz w:val="22"/>
          <w:szCs w:val="22"/>
        </w:rPr>
      </w:pPr>
    </w:p>
    <w:p w:rsidR="00246E31" w:rsidRPr="00095A35" w:rsidRDefault="00246E31" w:rsidP="002D671E">
      <w:pPr>
        <w:shd w:val="clear" w:color="auto" w:fill="FFFFFF"/>
        <w:jc w:val="both"/>
        <w:rPr>
          <w:sz w:val="22"/>
          <w:szCs w:val="22"/>
        </w:rPr>
      </w:pPr>
      <w:r w:rsidRPr="00095A35">
        <w:rPr>
          <w:bCs/>
          <w:sz w:val="22"/>
          <w:szCs w:val="22"/>
        </w:rPr>
        <w:t>Balatonberény településen a</w:t>
      </w:r>
      <w:r w:rsidRPr="00095A35">
        <w:rPr>
          <w:sz w:val="22"/>
          <w:szCs w:val="22"/>
        </w:rPr>
        <w:t xml:space="preserve"> képviselő-testület állandó bizottságai a következők</w:t>
      </w:r>
      <w:r w:rsidR="00A1253D" w:rsidRPr="00095A35">
        <w:rPr>
          <w:sz w:val="22"/>
          <w:szCs w:val="22"/>
        </w:rPr>
        <w:t xml:space="preserve"> voltak a 2024. évi </w:t>
      </w:r>
      <w:r w:rsidR="00AF6083" w:rsidRPr="00095A35">
        <w:rPr>
          <w:sz w:val="22"/>
          <w:szCs w:val="22"/>
        </w:rPr>
        <w:t>alakuló ülésig:</w:t>
      </w:r>
    </w:p>
    <w:p w:rsidR="00246E31" w:rsidRPr="00095A35" w:rsidRDefault="00246E31" w:rsidP="002D671E">
      <w:pPr>
        <w:pStyle w:val="Listaszerbekezds"/>
        <w:numPr>
          <w:ilvl w:val="0"/>
          <w:numId w:val="14"/>
        </w:numPr>
        <w:shd w:val="clear" w:color="auto" w:fill="FFFFFF"/>
        <w:ind w:left="0" w:firstLine="0"/>
        <w:jc w:val="both"/>
        <w:rPr>
          <w:rFonts w:ascii="Times New Roman" w:hAnsi="Times New Roman"/>
        </w:rPr>
      </w:pPr>
      <w:r w:rsidRPr="00095A35">
        <w:rPr>
          <w:rFonts w:ascii="Times New Roman" w:hAnsi="Times New Roman"/>
        </w:rPr>
        <w:t>Pénzügyi, Településfejlesztési, Környezetvédelmi és Idegenforgalmi Bizottság, amely 5 tagú (3 képviselő és 2 külső tag)</w:t>
      </w:r>
    </w:p>
    <w:p w:rsidR="00246E31" w:rsidRDefault="00246E31" w:rsidP="002D671E">
      <w:pPr>
        <w:pStyle w:val="Listaszerbekezds"/>
        <w:numPr>
          <w:ilvl w:val="0"/>
          <w:numId w:val="14"/>
        </w:numPr>
        <w:shd w:val="clear" w:color="auto" w:fill="FFFFFF"/>
        <w:ind w:left="0" w:firstLine="0"/>
        <w:jc w:val="both"/>
        <w:rPr>
          <w:rFonts w:ascii="Times New Roman" w:hAnsi="Times New Roman"/>
        </w:rPr>
      </w:pPr>
      <w:r w:rsidRPr="00095A35">
        <w:rPr>
          <w:rFonts w:ascii="Times New Roman" w:hAnsi="Times New Roman"/>
        </w:rPr>
        <w:t>Szociális, Egészségügyi, Kulturális és Oktatási Bizottság, amely 3 tagú (2 képviselő és 1 külső tag)</w:t>
      </w:r>
      <w:r w:rsidR="00A1253D" w:rsidRPr="00095A35">
        <w:rPr>
          <w:rFonts w:ascii="Times New Roman" w:hAnsi="Times New Roman"/>
        </w:rPr>
        <w:t>.</w:t>
      </w:r>
    </w:p>
    <w:p w:rsidR="002D671E" w:rsidRPr="00095A35" w:rsidRDefault="002D671E" w:rsidP="002D671E">
      <w:pPr>
        <w:pStyle w:val="Listaszerbekezds"/>
        <w:shd w:val="clear" w:color="auto" w:fill="FFFFFF"/>
        <w:ind w:left="0"/>
        <w:jc w:val="both"/>
        <w:rPr>
          <w:rFonts w:ascii="Times New Roman" w:hAnsi="Times New Roman"/>
        </w:rPr>
      </w:pPr>
    </w:p>
    <w:tbl>
      <w:tblPr>
        <w:tblStyle w:val="Tblzategyszer1"/>
        <w:tblW w:w="0" w:type="auto"/>
        <w:jc w:val="center"/>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tblGrid>
      <w:tr w:rsidR="00041598" w:rsidRPr="00095A35" w:rsidTr="00EF6D6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gridSpan w:val="12"/>
            <w:noWrap/>
          </w:tcPr>
          <w:p w:rsidR="00041598" w:rsidRPr="00095A35" w:rsidRDefault="00041598" w:rsidP="002D671E">
            <w:pPr>
              <w:jc w:val="center"/>
              <w:rPr>
                <w:b w:val="0"/>
                <w:bCs w:val="0"/>
                <w:color w:val="000000"/>
                <w:sz w:val="20"/>
                <w:szCs w:val="20"/>
              </w:rPr>
            </w:pPr>
            <w:r w:rsidRPr="00095A35">
              <w:rPr>
                <w:color w:val="000000"/>
                <w:sz w:val="20"/>
                <w:szCs w:val="20"/>
              </w:rPr>
              <w:t>Balatonberény Szociális Bizottsági ülések száma</w:t>
            </w:r>
          </w:p>
        </w:tc>
      </w:tr>
      <w:tr w:rsidR="00D7223E"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bCs w:val="0"/>
                <w:color w:val="000000"/>
                <w:sz w:val="20"/>
                <w:szCs w:val="20"/>
              </w:rPr>
            </w:pPr>
            <w:r w:rsidRPr="00095A35">
              <w:rPr>
                <w:color w:val="000000"/>
                <w:sz w:val="20"/>
                <w:szCs w:val="20"/>
              </w:rPr>
              <w:t>2013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2015</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2016</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2017</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2019</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2020</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2022</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2024</w:t>
            </w:r>
          </w:p>
        </w:tc>
      </w:tr>
      <w:tr w:rsidR="00D7223E"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color w:val="000000"/>
                <w:sz w:val="20"/>
                <w:szCs w:val="20"/>
              </w:rPr>
            </w:pPr>
            <w:r w:rsidRPr="00095A35">
              <w:rPr>
                <w:b w:val="0"/>
                <w:color w:val="000000"/>
                <w:sz w:val="20"/>
                <w:szCs w:val="20"/>
              </w:rPr>
              <w:t>15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22</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17</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20</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18</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22</w:t>
            </w:r>
          </w:p>
        </w:tc>
        <w:tc>
          <w:tcPr>
            <w:tcW w:w="0" w:type="auto"/>
            <w:noWrap/>
            <w:hideMark/>
          </w:tcPr>
          <w:p w:rsidR="00D7223E"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11</w:t>
            </w:r>
          </w:p>
        </w:tc>
      </w:tr>
    </w:tbl>
    <w:p w:rsidR="00F03FB4" w:rsidRPr="00095A35" w:rsidRDefault="00F03FB4" w:rsidP="002D671E">
      <w:pPr>
        <w:jc w:val="both"/>
        <w:rPr>
          <w:sz w:val="20"/>
          <w:szCs w:val="20"/>
        </w:rPr>
      </w:pPr>
    </w:p>
    <w:tbl>
      <w:tblPr>
        <w:tblStyle w:val="Tblzategyszer1"/>
        <w:tblW w:w="0" w:type="auto"/>
        <w:jc w:val="center"/>
        <w:tblLook w:val="04A0" w:firstRow="1" w:lastRow="0" w:firstColumn="1" w:lastColumn="0" w:noHBand="0" w:noVBand="1"/>
      </w:tblPr>
      <w:tblGrid>
        <w:gridCol w:w="616"/>
        <w:gridCol w:w="616"/>
        <w:gridCol w:w="616"/>
        <w:gridCol w:w="616"/>
        <w:gridCol w:w="616"/>
        <w:gridCol w:w="616"/>
        <w:gridCol w:w="616"/>
        <w:gridCol w:w="616"/>
        <w:gridCol w:w="616"/>
        <w:gridCol w:w="616"/>
        <w:gridCol w:w="616"/>
        <w:gridCol w:w="616"/>
      </w:tblGrid>
      <w:tr w:rsidR="00041598" w:rsidRPr="00095A35" w:rsidTr="00EF6D6B">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gridSpan w:val="12"/>
            <w:noWrap/>
          </w:tcPr>
          <w:p w:rsidR="00041598" w:rsidRPr="00095A35" w:rsidRDefault="00041598" w:rsidP="002D671E">
            <w:pPr>
              <w:jc w:val="center"/>
              <w:rPr>
                <w:b w:val="0"/>
                <w:bCs w:val="0"/>
                <w:color w:val="000000"/>
                <w:sz w:val="20"/>
                <w:szCs w:val="20"/>
              </w:rPr>
            </w:pPr>
            <w:r w:rsidRPr="00095A35">
              <w:rPr>
                <w:color w:val="000000"/>
                <w:sz w:val="20"/>
                <w:szCs w:val="20"/>
              </w:rPr>
              <w:t>Balatonberény Pénzügyi Bizottsági ülések száma</w:t>
            </w:r>
          </w:p>
        </w:tc>
      </w:tr>
      <w:tr w:rsidR="00D7223E"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bCs w:val="0"/>
                <w:color w:val="000000"/>
                <w:sz w:val="20"/>
                <w:szCs w:val="20"/>
              </w:rPr>
            </w:pPr>
            <w:r w:rsidRPr="00095A35">
              <w:rPr>
                <w:color w:val="000000"/>
                <w:sz w:val="20"/>
                <w:szCs w:val="20"/>
              </w:rPr>
              <w:t>2013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2015</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2016</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2017</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2019</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2020</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2022</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2024</w:t>
            </w:r>
          </w:p>
        </w:tc>
      </w:tr>
      <w:tr w:rsidR="00D7223E"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bCs w:val="0"/>
                <w:color w:val="000000"/>
                <w:sz w:val="20"/>
                <w:szCs w:val="20"/>
              </w:rPr>
            </w:pPr>
            <w:r w:rsidRPr="00095A35">
              <w:rPr>
                <w:b w:val="0"/>
                <w:color w:val="000000"/>
                <w:sz w:val="20"/>
                <w:szCs w:val="20"/>
              </w:rPr>
              <w:t>13</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17</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D7223E"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r>
    </w:tbl>
    <w:p w:rsidR="002D671E" w:rsidRPr="00095A35" w:rsidRDefault="002D671E" w:rsidP="002D671E">
      <w:pPr>
        <w:jc w:val="both"/>
        <w:rPr>
          <w:b/>
        </w:rPr>
      </w:pPr>
    </w:p>
    <w:tbl>
      <w:tblPr>
        <w:tblStyle w:val="Tblzategyszer1"/>
        <w:tblW w:w="0" w:type="auto"/>
        <w:jc w:val="center"/>
        <w:tblLook w:val="04A0" w:firstRow="1" w:lastRow="0" w:firstColumn="1" w:lastColumn="0" w:noHBand="0" w:noVBand="1"/>
      </w:tblPr>
      <w:tblGrid>
        <w:gridCol w:w="1727"/>
        <w:gridCol w:w="616"/>
        <w:gridCol w:w="616"/>
        <w:gridCol w:w="616"/>
        <w:gridCol w:w="616"/>
        <w:gridCol w:w="616"/>
        <w:gridCol w:w="616"/>
        <w:gridCol w:w="616"/>
        <w:gridCol w:w="616"/>
        <w:gridCol w:w="616"/>
        <w:gridCol w:w="616"/>
        <w:gridCol w:w="616"/>
        <w:gridCol w:w="616"/>
      </w:tblGrid>
      <w:tr w:rsidR="00041598" w:rsidRPr="00095A35" w:rsidTr="00E9368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gridSpan w:val="13"/>
            <w:noWrap/>
          </w:tcPr>
          <w:p w:rsidR="00041598" w:rsidRPr="00095A35" w:rsidRDefault="00041598" w:rsidP="002D671E">
            <w:pPr>
              <w:jc w:val="center"/>
              <w:rPr>
                <w:b w:val="0"/>
                <w:bCs w:val="0"/>
                <w:color w:val="000000"/>
                <w:sz w:val="20"/>
                <w:szCs w:val="20"/>
              </w:rPr>
            </w:pPr>
            <w:r w:rsidRPr="00095A35">
              <w:rPr>
                <w:color w:val="000000"/>
                <w:sz w:val="20"/>
                <w:szCs w:val="20"/>
              </w:rPr>
              <w:t>Jogi/Ügyrendi Bizottsági ülések száma</w:t>
            </w:r>
          </w:p>
        </w:tc>
      </w:tr>
      <w:tr w:rsidR="00D7223E" w:rsidRPr="00095A35" w:rsidTr="00E9368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color w:val="000000"/>
                <w:sz w:val="20"/>
                <w:szCs w:val="20"/>
              </w:rPr>
            </w:pPr>
            <w:r w:rsidRPr="00095A35">
              <w:rPr>
                <w:color w:val="000000"/>
                <w:sz w:val="20"/>
                <w:szCs w:val="20"/>
              </w:rPr>
              <w:t>település/év</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2014</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2015</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2016</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2017</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2018</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2019</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2020</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2022</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2023</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2024</w:t>
            </w:r>
          </w:p>
        </w:tc>
      </w:tr>
      <w:tr w:rsidR="00D7223E" w:rsidRPr="00095A35" w:rsidTr="00E93689">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bCs w:val="0"/>
                <w:color w:val="000000"/>
                <w:sz w:val="20"/>
                <w:szCs w:val="20"/>
              </w:rPr>
            </w:pPr>
            <w:r w:rsidRPr="00095A35">
              <w:rPr>
                <w:b w:val="0"/>
                <w:color w:val="000000"/>
                <w:sz w:val="20"/>
                <w:szCs w:val="20"/>
              </w:rPr>
              <w:t>Balatonkeresztúr</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r>
      <w:tr w:rsidR="00D7223E" w:rsidRPr="00095A35" w:rsidTr="00E9368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hideMark/>
          </w:tcPr>
          <w:p w:rsidR="00D7223E" w:rsidRPr="00095A35" w:rsidRDefault="00D7223E" w:rsidP="002D671E">
            <w:pPr>
              <w:jc w:val="center"/>
              <w:rPr>
                <w:b w:val="0"/>
                <w:bCs w:val="0"/>
                <w:color w:val="000000"/>
                <w:sz w:val="20"/>
                <w:szCs w:val="20"/>
              </w:rPr>
            </w:pPr>
            <w:r w:rsidRPr="00095A35">
              <w:rPr>
                <w:b w:val="0"/>
                <w:color w:val="000000"/>
                <w:sz w:val="20"/>
                <w:szCs w:val="20"/>
              </w:rPr>
              <w:t>Balatonmáriafürdő</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D7223E" w:rsidRPr="00095A35" w:rsidRDefault="00D7223E"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r>
      <w:tr w:rsidR="008E1ECF" w:rsidRPr="00095A35" w:rsidTr="00E93689">
        <w:trPr>
          <w:trHeight w:val="300"/>
          <w:jc w:val="center"/>
        </w:trPr>
        <w:tc>
          <w:tcPr>
            <w:cnfStyle w:val="001000000000" w:firstRow="0" w:lastRow="0" w:firstColumn="1" w:lastColumn="0" w:oddVBand="0" w:evenVBand="0" w:oddHBand="0" w:evenHBand="0" w:firstRowFirstColumn="0" w:firstRowLastColumn="0" w:lastRowFirstColumn="0" w:lastRowLastColumn="0"/>
            <w:tcW w:w="0" w:type="auto"/>
            <w:noWrap/>
          </w:tcPr>
          <w:p w:rsidR="008E1ECF" w:rsidRPr="00095A35" w:rsidRDefault="008E1ECF" w:rsidP="002D671E">
            <w:pPr>
              <w:jc w:val="center"/>
              <w:rPr>
                <w:b w:val="0"/>
                <w:bCs w:val="0"/>
                <w:color w:val="000000"/>
                <w:sz w:val="20"/>
                <w:szCs w:val="20"/>
              </w:rPr>
            </w:pPr>
            <w:r w:rsidRPr="00095A35">
              <w:rPr>
                <w:b w:val="0"/>
                <w:color w:val="000000"/>
                <w:sz w:val="20"/>
                <w:szCs w:val="20"/>
              </w:rPr>
              <w:t>Balatonberény</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tcPr>
          <w:p w:rsidR="008E1ECF" w:rsidRPr="00095A35" w:rsidRDefault="009F0DAB"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tcPr>
          <w:p w:rsidR="008E1ECF" w:rsidRPr="00095A35" w:rsidRDefault="008E1ECF" w:rsidP="002D671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r>
    </w:tbl>
    <w:p w:rsidR="00246E31" w:rsidRPr="00095A35" w:rsidRDefault="00246E31" w:rsidP="002D671E">
      <w:pPr>
        <w:jc w:val="both"/>
        <w:rPr>
          <w:sz w:val="22"/>
          <w:szCs w:val="22"/>
        </w:rPr>
      </w:pPr>
    </w:p>
    <w:p w:rsidR="00E93689" w:rsidRPr="00095A35" w:rsidRDefault="00E93689" w:rsidP="002D671E">
      <w:pPr>
        <w:jc w:val="both"/>
        <w:rPr>
          <w:sz w:val="22"/>
          <w:szCs w:val="22"/>
        </w:rPr>
      </w:pPr>
      <w:r w:rsidRPr="00095A35">
        <w:rPr>
          <w:sz w:val="22"/>
          <w:szCs w:val="22"/>
        </w:rPr>
        <w:t xml:space="preserve">Balatonberény településen a 2024. évi alakuló ülést követően, a 2024. december 16-tól hatályos Szervezeti és Működési Szabályzat szerint, </w:t>
      </w:r>
      <w:r w:rsidRPr="00095A35">
        <w:rPr>
          <w:sz w:val="22"/>
          <w:szCs w:val="22"/>
          <w:shd w:val="clear" w:color="auto" w:fill="FFFFFF"/>
        </w:rPr>
        <w:t>a képviselő-testület állandó bizottsága az Ügyrendi Bizottság. A bizottság elnökével együtt számított tagjainak száma: 3 képviselő tag.</w:t>
      </w:r>
    </w:p>
    <w:p w:rsidR="00E93689" w:rsidRPr="00095A35" w:rsidRDefault="00E93689" w:rsidP="002D671E">
      <w:pPr>
        <w:jc w:val="both"/>
        <w:rPr>
          <w:sz w:val="22"/>
          <w:szCs w:val="22"/>
        </w:rPr>
      </w:pPr>
    </w:p>
    <w:p w:rsidR="00E93689" w:rsidRPr="00095A35" w:rsidRDefault="00E93689" w:rsidP="002D671E">
      <w:pPr>
        <w:shd w:val="clear" w:color="auto" w:fill="FFFFFF"/>
        <w:jc w:val="both"/>
        <w:rPr>
          <w:sz w:val="22"/>
          <w:szCs w:val="22"/>
        </w:rPr>
      </w:pPr>
      <w:r w:rsidRPr="00095A35">
        <w:rPr>
          <w:sz w:val="22"/>
          <w:szCs w:val="22"/>
        </w:rPr>
        <w:t>Balatonkeresztúr Község Önkormányzat képviselő-testületének állandó bizottsága az Ügyrendi Bizottság.</w:t>
      </w:r>
    </w:p>
    <w:p w:rsidR="00E93689" w:rsidRPr="00095A35" w:rsidRDefault="00E93689" w:rsidP="002D671E">
      <w:pPr>
        <w:shd w:val="clear" w:color="auto" w:fill="FFFFFF"/>
        <w:jc w:val="both"/>
        <w:rPr>
          <w:sz w:val="22"/>
          <w:szCs w:val="22"/>
        </w:rPr>
      </w:pPr>
      <w:r w:rsidRPr="00095A35">
        <w:rPr>
          <w:sz w:val="22"/>
          <w:szCs w:val="22"/>
        </w:rPr>
        <w:t>Az Ügyrendi Bizottság 3 fő képviselőből áll. A bizottság neve és tagjainak száma a 2024. évi alakuló ülést követően</w:t>
      </w:r>
      <w:r w:rsidR="001B61A1" w:rsidRPr="00095A35">
        <w:rPr>
          <w:sz w:val="22"/>
          <w:szCs w:val="22"/>
        </w:rPr>
        <w:t>, a 2024. október 8-tól hatályos Szervezeti és Működési Szabályzat szerint</w:t>
      </w:r>
      <w:r w:rsidRPr="00095A35">
        <w:rPr>
          <w:sz w:val="22"/>
          <w:szCs w:val="22"/>
        </w:rPr>
        <w:t xml:space="preserve"> nem változott.</w:t>
      </w:r>
    </w:p>
    <w:p w:rsidR="00E93689" w:rsidRPr="00095A35" w:rsidRDefault="00E93689" w:rsidP="002D671E">
      <w:pPr>
        <w:shd w:val="clear" w:color="auto" w:fill="FFFFFF"/>
        <w:jc w:val="both"/>
        <w:rPr>
          <w:sz w:val="22"/>
          <w:szCs w:val="22"/>
        </w:rPr>
      </w:pPr>
    </w:p>
    <w:p w:rsidR="001B61A1" w:rsidRPr="00095A35" w:rsidRDefault="00E93689" w:rsidP="002D671E">
      <w:pPr>
        <w:jc w:val="both"/>
        <w:rPr>
          <w:sz w:val="22"/>
          <w:szCs w:val="22"/>
        </w:rPr>
      </w:pPr>
      <w:r w:rsidRPr="00095A35">
        <w:rPr>
          <w:sz w:val="22"/>
          <w:szCs w:val="22"/>
        </w:rPr>
        <w:t>Balatonmáriafürdő Község Önkormányzat Képviselő-testületének állandó bizottsága a Jogi és Ügyrendi Bizottság, melynek neve a 2024. évi alakuló ülést követően</w:t>
      </w:r>
      <w:r w:rsidR="001B61A1" w:rsidRPr="00095A35">
        <w:rPr>
          <w:sz w:val="22"/>
          <w:szCs w:val="22"/>
        </w:rPr>
        <w:t>, a 2024. október 7-től hatályos Szervezeti és Működési Szabályzat szerint</w:t>
      </w:r>
      <w:r w:rsidRPr="00095A35">
        <w:rPr>
          <w:sz w:val="22"/>
          <w:szCs w:val="22"/>
        </w:rPr>
        <w:t xml:space="preserve"> Ügyrendi Bizottság lett</w:t>
      </w:r>
      <w:r w:rsidR="001B61A1" w:rsidRPr="00095A35">
        <w:rPr>
          <w:sz w:val="22"/>
          <w:szCs w:val="22"/>
        </w:rPr>
        <w:t>.</w:t>
      </w:r>
      <w:r w:rsidRPr="00095A35">
        <w:rPr>
          <w:sz w:val="22"/>
          <w:szCs w:val="22"/>
        </w:rPr>
        <w:t xml:space="preserve"> </w:t>
      </w:r>
      <w:r w:rsidR="001B61A1" w:rsidRPr="00095A35">
        <w:rPr>
          <w:sz w:val="22"/>
          <w:szCs w:val="22"/>
          <w:shd w:val="clear" w:color="auto" w:fill="FFFFFF"/>
        </w:rPr>
        <w:t>A bizottság elnökével együtt számított tagjainak száma: 3 képviselő tag.</w:t>
      </w:r>
    </w:p>
    <w:p w:rsidR="002D671E" w:rsidRDefault="002D671E" w:rsidP="002D671E">
      <w:pPr>
        <w:jc w:val="both"/>
        <w:rPr>
          <w:sz w:val="22"/>
          <w:szCs w:val="22"/>
        </w:rPr>
      </w:pPr>
    </w:p>
    <w:p w:rsidR="00E93689" w:rsidRPr="00095A35" w:rsidRDefault="00E93689" w:rsidP="002D671E">
      <w:pPr>
        <w:jc w:val="both"/>
        <w:rPr>
          <w:sz w:val="22"/>
          <w:szCs w:val="22"/>
        </w:rPr>
      </w:pPr>
      <w:r w:rsidRPr="00095A35">
        <w:rPr>
          <w:sz w:val="22"/>
          <w:szCs w:val="22"/>
        </w:rPr>
        <w:t>Az alábbi táblázat a képviselő-testületi döntések számát mutatja be.</w:t>
      </w:r>
    </w:p>
    <w:p w:rsidR="00E93689" w:rsidRPr="00095A35" w:rsidRDefault="00E93689" w:rsidP="002D671E">
      <w:pPr>
        <w:jc w:val="both"/>
        <w:rPr>
          <w:sz w:val="22"/>
          <w:szCs w:val="22"/>
        </w:rPr>
      </w:pPr>
    </w:p>
    <w:tbl>
      <w:tblPr>
        <w:tblStyle w:val="Tblzategyszer1"/>
        <w:tblW w:w="8561" w:type="dxa"/>
        <w:jc w:val="center"/>
        <w:tblLook w:val="04A0" w:firstRow="1" w:lastRow="0" w:firstColumn="1" w:lastColumn="0" w:noHBand="0" w:noVBand="1"/>
      </w:tblPr>
      <w:tblGrid>
        <w:gridCol w:w="2999"/>
        <w:gridCol w:w="1843"/>
        <w:gridCol w:w="1847"/>
        <w:gridCol w:w="1872"/>
      </w:tblGrid>
      <w:tr w:rsidR="00D7223E" w:rsidRPr="00095A35" w:rsidTr="00EF6D6B">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8561" w:type="dxa"/>
            <w:gridSpan w:val="4"/>
            <w:hideMark/>
          </w:tcPr>
          <w:p w:rsidR="00D7223E" w:rsidRPr="00095A35" w:rsidRDefault="00D7223E" w:rsidP="002D671E">
            <w:pPr>
              <w:jc w:val="center"/>
              <w:rPr>
                <w:b w:val="0"/>
                <w:bCs w:val="0"/>
                <w:color w:val="000000"/>
                <w:sz w:val="20"/>
                <w:szCs w:val="20"/>
              </w:rPr>
            </w:pPr>
            <w:r w:rsidRPr="00095A35">
              <w:rPr>
                <w:color w:val="000000"/>
                <w:sz w:val="20"/>
                <w:szCs w:val="20"/>
              </w:rPr>
              <w:t>2024. évben hozott döntések száma (db)</w:t>
            </w:r>
          </w:p>
        </w:tc>
      </w:tr>
      <w:tr w:rsidR="00D7223E" w:rsidRPr="00095A35" w:rsidTr="002D671E">
        <w:trPr>
          <w:cnfStyle w:val="000000100000" w:firstRow="0" w:lastRow="0" w:firstColumn="0" w:lastColumn="0" w:oddVBand="0" w:evenVBand="0" w:oddHBand="1" w:evenHBand="0" w:firstRowFirstColumn="0" w:firstRowLastColumn="0" w:lastRowFirstColumn="0" w:lastRowLastColumn="0"/>
          <w:trHeight w:val="307"/>
          <w:jc w:val="center"/>
        </w:trPr>
        <w:tc>
          <w:tcPr>
            <w:cnfStyle w:val="001000000000" w:firstRow="0" w:lastRow="0" w:firstColumn="1" w:lastColumn="0" w:oddVBand="0" w:evenVBand="0" w:oddHBand="0" w:evenHBand="0" w:firstRowFirstColumn="0" w:firstRowLastColumn="0" w:lastRowFirstColumn="0" w:lastRowLastColumn="0"/>
            <w:tcW w:w="2999" w:type="dxa"/>
            <w:hideMark/>
          </w:tcPr>
          <w:p w:rsidR="00D7223E" w:rsidRPr="00095A35" w:rsidRDefault="00D7223E" w:rsidP="002D671E">
            <w:pPr>
              <w:jc w:val="both"/>
              <w:rPr>
                <w:b w:val="0"/>
                <w:bCs w:val="0"/>
                <w:color w:val="000000"/>
                <w:sz w:val="20"/>
                <w:szCs w:val="20"/>
              </w:rPr>
            </w:pPr>
            <w:r w:rsidRPr="00095A35">
              <w:rPr>
                <w:color w:val="000000"/>
                <w:sz w:val="20"/>
                <w:szCs w:val="20"/>
              </w:rPr>
              <w:t> </w:t>
            </w:r>
            <w:r w:rsidR="00783264" w:rsidRPr="00095A35">
              <w:rPr>
                <w:color w:val="000000"/>
                <w:sz w:val="20"/>
                <w:szCs w:val="20"/>
              </w:rPr>
              <w:t>döntés típusa/település</w:t>
            </w:r>
          </w:p>
        </w:tc>
        <w:tc>
          <w:tcPr>
            <w:tcW w:w="1843" w:type="dxa"/>
            <w:hideMark/>
          </w:tcPr>
          <w:p w:rsidR="00D7223E" w:rsidRPr="00095A35" w:rsidRDefault="00D7223E" w:rsidP="002D671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Balatonberény</w:t>
            </w:r>
          </w:p>
        </w:tc>
        <w:tc>
          <w:tcPr>
            <w:tcW w:w="1847" w:type="dxa"/>
            <w:hideMark/>
          </w:tcPr>
          <w:p w:rsidR="00D7223E" w:rsidRPr="00095A35" w:rsidRDefault="00D7223E" w:rsidP="002D671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Balatonkeresztúr</w:t>
            </w:r>
          </w:p>
        </w:tc>
        <w:tc>
          <w:tcPr>
            <w:tcW w:w="1872" w:type="dxa"/>
            <w:hideMark/>
          </w:tcPr>
          <w:p w:rsidR="00D7223E" w:rsidRPr="00095A35" w:rsidRDefault="00D7223E" w:rsidP="002D671E">
            <w:pPr>
              <w:jc w:val="both"/>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Balatonmáriafürdő</w:t>
            </w:r>
          </w:p>
        </w:tc>
      </w:tr>
      <w:tr w:rsidR="00D7223E" w:rsidRPr="00095A35" w:rsidTr="00EF6D6B">
        <w:trPr>
          <w:trHeight w:val="355"/>
          <w:jc w:val="center"/>
        </w:trPr>
        <w:tc>
          <w:tcPr>
            <w:cnfStyle w:val="001000000000" w:firstRow="0" w:lastRow="0" w:firstColumn="1" w:lastColumn="0" w:oddVBand="0" w:evenVBand="0" w:oddHBand="0" w:evenHBand="0" w:firstRowFirstColumn="0" w:firstRowLastColumn="0" w:lastRowFirstColumn="0" w:lastRowLastColumn="0"/>
            <w:tcW w:w="2999" w:type="dxa"/>
            <w:hideMark/>
          </w:tcPr>
          <w:p w:rsidR="00D7223E" w:rsidRPr="00095A35" w:rsidRDefault="00D7223E" w:rsidP="002D671E">
            <w:pPr>
              <w:rPr>
                <w:b w:val="0"/>
                <w:bCs w:val="0"/>
                <w:color w:val="000000"/>
                <w:sz w:val="20"/>
                <w:szCs w:val="20"/>
              </w:rPr>
            </w:pPr>
            <w:r w:rsidRPr="00095A35">
              <w:rPr>
                <w:b w:val="0"/>
                <w:color w:val="000000"/>
                <w:sz w:val="20"/>
                <w:szCs w:val="20"/>
              </w:rPr>
              <w:t>rendeletek</w:t>
            </w:r>
          </w:p>
        </w:tc>
        <w:tc>
          <w:tcPr>
            <w:tcW w:w="1843" w:type="dxa"/>
            <w:hideMark/>
          </w:tcPr>
          <w:p w:rsidR="00D7223E" w:rsidRPr="00095A35" w:rsidRDefault="00D7223E"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1847" w:type="dxa"/>
            <w:hideMark/>
          </w:tcPr>
          <w:p w:rsidR="00D7223E" w:rsidRPr="00095A35" w:rsidRDefault="0078225B"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1872" w:type="dxa"/>
            <w:hideMark/>
          </w:tcPr>
          <w:p w:rsidR="00D7223E" w:rsidRPr="00095A35" w:rsidRDefault="0078225B"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r>
      <w:tr w:rsidR="00D7223E" w:rsidRPr="00095A35" w:rsidTr="00EF6D6B">
        <w:trPr>
          <w:cnfStyle w:val="000000100000" w:firstRow="0" w:lastRow="0" w:firstColumn="0" w:lastColumn="0" w:oddVBand="0" w:evenVBand="0" w:oddHBand="1" w:evenHBand="0" w:firstRowFirstColumn="0" w:firstRowLastColumn="0" w:lastRowFirstColumn="0" w:lastRowLastColumn="0"/>
          <w:trHeight w:val="403"/>
          <w:jc w:val="center"/>
        </w:trPr>
        <w:tc>
          <w:tcPr>
            <w:cnfStyle w:val="001000000000" w:firstRow="0" w:lastRow="0" w:firstColumn="1" w:lastColumn="0" w:oddVBand="0" w:evenVBand="0" w:oddHBand="0" w:evenHBand="0" w:firstRowFirstColumn="0" w:firstRowLastColumn="0" w:lastRowFirstColumn="0" w:lastRowLastColumn="0"/>
            <w:tcW w:w="2999" w:type="dxa"/>
            <w:hideMark/>
          </w:tcPr>
          <w:p w:rsidR="00D7223E" w:rsidRPr="00095A35" w:rsidRDefault="00D7223E" w:rsidP="002D671E">
            <w:pPr>
              <w:rPr>
                <w:b w:val="0"/>
                <w:bCs w:val="0"/>
                <w:color w:val="000000"/>
                <w:sz w:val="20"/>
                <w:szCs w:val="20"/>
              </w:rPr>
            </w:pPr>
            <w:r w:rsidRPr="00095A35">
              <w:rPr>
                <w:b w:val="0"/>
                <w:color w:val="000000"/>
                <w:sz w:val="20"/>
                <w:szCs w:val="20"/>
              </w:rPr>
              <w:t>képviselő-testületi határozatok</w:t>
            </w:r>
          </w:p>
        </w:tc>
        <w:tc>
          <w:tcPr>
            <w:tcW w:w="1843" w:type="dxa"/>
            <w:hideMark/>
          </w:tcPr>
          <w:p w:rsidR="00D7223E" w:rsidRPr="00095A35" w:rsidRDefault="00D7223E"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237</w:t>
            </w:r>
          </w:p>
        </w:tc>
        <w:tc>
          <w:tcPr>
            <w:tcW w:w="1847" w:type="dxa"/>
            <w:hideMark/>
          </w:tcPr>
          <w:p w:rsidR="00D7223E" w:rsidRPr="00095A35" w:rsidRDefault="00D7223E"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222</w:t>
            </w:r>
          </w:p>
        </w:tc>
        <w:tc>
          <w:tcPr>
            <w:tcW w:w="1872" w:type="dxa"/>
            <w:hideMark/>
          </w:tcPr>
          <w:p w:rsidR="00D7223E" w:rsidRPr="00095A35" w:rsidRDefault="00D7223E"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180</w:t>
            </w:r>
          </w:p>
        </w:tc>
      </w:tr>
      <w:tr w:rsidR="00D7223E" w:rsidRPr="00095A35" w:rsidTr="00EF6D6B">
        <w:trPr>
          <w:trHeight w:val="283"/>
          <w:jc w:val="center"/>
        </w:trPr>
        <w:tc>
          <w:tcPr>
            <w:cnfStyle w:val="001000000000" w:firstRow="0" w:lastRow="0" w:firstColumn="1" w:lastColumn="0" w:oddVBand="0" w:evenVBand="0" w:oddHBand="0" w:evenHBand="0" w:firstRowFirstColumn="0" w:firstRowLastColumn="0" w:lastRowFirstColumn="0" w:lastRowLastColumn="0"/>
            <w:tcW w:w="2999" w:type="dxa"/>
            <w:hideMark/>
          </w:tcPr>
          <w:p w:rsidR="00D7223E" w:rsidRPr="00095A35" w:rsidRDefault="00D7223E" w:rsidP="002D671E">
            <w:pPr>
              <w:rPr>
                <w:b w:val="0"/>
                <w:bCs w:val="0"/>
                <w:color w:val="000000"/>
                <w:sz w:val="20"/>
                <w:szCs w:val="20"/>
              </w:rPr>
            </w:pPr>
            <w:r w:rsidRPr="00095A35">
              <w:rPr>
                <w:b w:val="0"/>
                <w:color w:val="000000"/>
                <w:sz w:val="20"/>
                <w:szCs w:val="20"/>
              </w:rPr>
              <w:t>bizottsági határozatok</w:t>
            </w:r>
          </w:p>
        </w:tc>
        <w:tc>
          <w:tcPr>
            <w:tcW w:w="1843" w:type="dxa"/>
            <w:hideMark/>
          </w:tcPr>
          <w:p w:rsidR="00D7223E" w:rsidRPr="00095A35" w:rsidRDefault="00D7223E"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123</w:t>
            </w:r>
          </w:p>
        </w:tc>
        <w:tc>
          <w:tcPr>
            <w:tcW w:w="1847" w:type="dxa"/>
            <w:hideMark/>
          </w:tcPr>
          <w:p w:rsidR="00D7223E" w:rsidRPr="00095A35" w:rsidRDefault="00D7223E"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1872" w:type="dxa"/>
            <w:hideMark/>
          </w:tcPr>
          <w:p w:rsidR="00D7223E" w:rsidRPr="00095A35" w:rsidRDefault="00D7223E"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r>
    </w:tbl>
    <w:p w:rsidR="00246E31" w:rsidRPr="00095A35" w:rsidRDefault="00246E31" w:rsidP="002D671E">
      <w:pPr>
        <w:jc w:val="both"/>
        <w:rPr>
          <w:sz w:val="22"/>
          <w:szCs w:val="22"/>
        </w:rPr>
      </w:pPr>
    </w:p>
    <w:p w:rsidR="00246E31" w:rsidRPr="00095A35" w:rsidRDefault="00246E31" w:rsidP="002D671E">
      <w:pPr>
        <w:jc w:val="both"/>
        <w:rPr>
          <w:b/>
          <w:sz w:val="22"/>
          <w:szCs w:val="22"/>
        </w:rPr>
      </w:pPr>
      <w:r w:rsidRPr="00095A35">
        <w:rPr>
          <w:b/>
          <w:sz w:val="22"/>
          <w:szCs w:val="22"/>
        </w:rPr>
        <w:t>Önkormányzati társulás</w:t>
      </w:r>
      <w:r w:rsidR="006C703A" w:rsidRPr="00095A35">
        <w:rPr>
          <w:b/>
          <w:sz w:val="22"/>
          <w:szCs w:val="22"/>
        </w:rPr>
        <w:t>sal kapcsolatos feladatok</w:t>
      </w:r>
    </w:p>
    <w:p w:rsidR="00696F35" w:rsidRPr="00095A35" w:rsidRDefault="00696F35" w:rsidP="002D671E">
      <w:pPr>
        <w:jc w:val="both"/>
        <w:rPr>
          <w:b/>
          <w:sz w:val="22"/>
          <w:szCs w:val="22"/>
        </w:rPr>
      </w:pPr>
    </w:p>
    <w:p w:rsidR="00246E31" w:rsidRPr="00095A35" w:rsidRDefault="00246E31" w:rsidP="002D671E">
      <w:pPr>
        <w:jc w:val="both"/>
        <w:rPr>
          <w:sz w:val="22"/>
          <w:szCs w:val="22"/>
        </w:rPr>
      </w:pPr>
      <w:r w:rsidRPr="00095A35">
        <w:rPr>
          <w:sz w:val="22"/>
          <w:szCs w:val="22"/>
        </w:rPr>
        <w:t xml:space="preserve">A </w:t>
      </w:r>
      <w:proofErr w:type="spellStart"/>
      <w:r w:rsidR="00023BBB" w:rsidRPr="00095A35">
        <w:rPr>
          <w:sz w:val="22"/>
          <w:szCs w:val="22"/>
        </w:rPr>
        <w:t>Mötv</w:t>
      </w:r>
      <w:proofErr w:type="spellEnd"/>
      <w:r w:rsidR="00023BBB" w:rsidRPr="00095A35">
        <w:rPr>
          <w:sz w:val="22"/>
          <w:szCs w:val="22"/>
        </w:rPr>
        <w:t xml:space="preserve">. </w:t>
      </w:r>
      <w:r w:rsidRPr="00095A35">
        <w:rPr>
          <w:sz w:val="22"/>
          <w:szCs w:val="22"/>
        </w:rPr>
        <w:t>IV. fejezete tartalmazza a helyi önkormányzatok társulásaira vonatkozó szabályozást, amely alapján 2013. január 1-jétől kizárólag csak jogi személyiséggel rendelkező társulások működhetnek.</w:t>
      </w:r>
    </w:p>
    <w:p w:rsidR="00246E31" w:rsidRPr="00095A35" w:rsidRDefault="00246E31" w:rsidP="002D671E">
      <w:pPr>
        <w:jc w:val="both"/>
        <w:rPr>
          <w:sz w:val="22"/>
          <w:szCs w:val="22"/>
        </w:rPr>
      </w:pPr>
      <w:r w:rsidRPr="00095A35">
        <w:rPr>
          <w:sz w:val="22"/>
          <w:szCs w:val="22"/>
        </w:rPr>
        <w:t>A szociális igazgatásról és a szociális ellátásokról szóló 1993. évi III. törvényben (továbbiakban Sz</w:t>
      </w:r>
      <w:r w:rsidR="00696F35" w:rsidRPr="00095A35">
        <w:rPr>
          <w:sz w:val="22"/>
          <w:szCs w:val="22"/>
        </w:rPr>
        <w:t>t</w:t>
      </w:r>
      <w:r w:rsidRPr="00095A35">
        <w:rPr>
          <w:sz w:val="22"/>
          <w:szCs w:val="22"/>
        </w:rPr>
        <w:t xml:space="preserve">.) és a gyermekek védelméről és a gyámügyi igazgatásról szóló 1997. évi XXXI. törvényben (továbbiakban Gyvt.) meghatározott szociális és </w:t>
      </w:r>
      <w:proofErr w:type="spellStart"/>
      <w:r w:rsidRPr="00095A35">
        <w:rPr>
          <w:sz w:val="22"/>
          <w:szCs w:val="22"/>
        </w:rPr>
        <w:t>gyermekjóléti</w:t>
      </w:r>
      <w:proofErr w:type="spellEnd"/>
      <w:r w:rsidRPr="00095A35">
        <w:rPr>
          <w:sz w:val="22"/>
          <w:szCs w:val="22"/>
        </w:rPr>
        <w:t xml:space="preserve"> alapszolgáltatásokat a </w:t>
      </w:r>
      <w:r w:rsidRPr="00095A35">
        <w:rPr>
          <w:b/>
          <w:sz w:val="22"/>
          <w:szCs w:val="22"/>
        </w:rPr>
        <w:t>Balatoni Szociális Társulás</w:t>
      </w:r>
      <w:r w:rsidRPr="00095A35">
        <w:rPr>
          <w:sz w:val="22"/>
          <w:szCs w:val="22"/>
        </w:rPr>
        <w:t xml:space="preserve"> (a továbbiakban: Társulás) látja el. A társulás székhelye Balatonkeresztúr Község Önkormányzata, elnöke Balatonkeresztúr Község Polgármestere. </w:t>
      </w:r>
    </w:p>
    <w:p w:rsidR="00246E31" w:rsidRPr="00095A35" w:rsidRDefault="00246E31" w:rsidP="002D671E">
      <w:pPr>
        <w:jc w:val="both"/>
        <w:rPr>
          <w:sz w:val="22"/>
          <w:szCs w:val="22"/>
        </w:rPr>
      </w:pPr>
      <w:r w:rsidRPr="00095A35">
        <w:rPr>
          <w:sz w:val="22"/>
          <w:szCs w:val="22"/>
        </w:rPr>
        <w:t xml:space="preserve">A </w:t>
      </w:r>
      <w:proofErr w:type="spellStart"/>
      <w:r w:rsidRPr="00095A35">
        <w:rPr>
          <w:sz w:val="22"/>
          <w:szCs w:val="22"/>
        </w:rPr>
        <w:t>Mötv</w:t>
      </w:r>
      <w:proofErr w:type="spellEnd"/>
      <w:r w:rsidRPr="00095A35">
        <w:rPr>
          <w:sz w:val="22"/>
          <w:szCs w:val="22"/>
        </w:rPr>
        <w:t>. értelmében a jogi személyiségű Társulás munkaszervezeti feladatait a székhely szerinti Közös Önkormányzati Hivatal biztosítja, ezen belül személyesen a jegyző.</w:t>
      </w:r>
    </w:p>
    <w:p w:rsidR="002D671E" w:rsidRDefault="002D671E" w:rsidP="002D671E">
      <w:pPr>
        <w:jc w:val="both"/>
        <w:rPr>
          <w:sz w:val="22"/>
          <w:szCs w:val="22"/>
        </w:rPr>
      </w:pPr>
    </w:p>
    <w:p w:rsidR="00E93689" w:rsidRPr="00095A35" w:rsidRDefault="00E93689" w:rsidP="002D671E">
      <w:pPr>
        <w:jc w:val="both"/>
        <w:rPr>
          <w:sz w:val="22"/>
          <w:szCs w:val="22"/>
        </w:rPr>
      </w:pPr>
      <w:r w:rsidRPr="00095A35">
        <w:rPr>
          <w:sz w:val="22"/>
          <w:szCs w:val="22"/>
        </w:rPr>
        <w:t>Az alábbi táblázat a Balatoni Szociális Társulás üléseinek számát mutatja be.</w:t>
      </w:r>
    </w:p>
    <w:p w:rsidR="00F03FB4" w:rsidRPr="00095A35" w:rsidRDefault="00F03FB4" w:rsidP="002D671E">
      <w:pPr>
        <w:jc w:val="both"/>
        <w:rPr>
          <w:sz w:val="20"/>
          <w:szCs w:val="20"/>
        </w:rPr>
      </w:pPr>
    </w:p>
    <w:tbl>
      <w:tblPr>
        <w:tblStyle w:val="Tblzategyszer1"/>
        <w:tblW w:w="9630" w:type="dxa"/>
        <w:tblLook w:val="04A0" w:firstRow="1" w:lastRow="0" w:firstColumn="1" w:lastColumn="0" w:noHBand="0" w:noVBand="1"/>
      </w:tblPr>
      <w:tblGrid>
        <w:gridCol w:w="841"/>
        <w:gridCol w:w="842"/>
        <w:gridCol w:w="840"/>
        <w:gridCol w:w="838"/>
        <w:gridCol w:w="838"/>
        <w:gridCol w:w="841"/>
        <w:gridCol w:w="838"/>
        <w:gridCol w:w="848"/>
        <w:gridCol w:w="804"/>
        <w:gridCol w:w="758"/>
        <w:gridCol w:w="686"/>
        <w:gridCol w:w="656"/>
      </w:tblGrid>
      <w:tr w:rsidR="008E1ECF" w:rsidRPr="00095A35" w:rsidTr="00EF6D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0" w:type="dxa"/>
            <w:gridSpan w:val="12"/>
          </w:tcPr>
          <w:p w:rsidR="008E1ECF" w:rsidRPr="00095A35" w:rsidRDefault="008E1ECF" w:rsidP="002D671E">
            <w:pPr>
              <w:jc w:val="center"/>
              <w:rPr>
                <w:b w:val="0"/>
                <w:sz w:val="22"/>
                <w:szCs w:val="22"/>
              </w:rPr>
            </w:pPr>
            <w:r w:rsidRPr="00095A35">
              <w:rPr>
                <w:sz w:val="22"/>
                <w:szCs w:val="22"/>
              </w:rPr>
              <w:t>Balatoni Szociális Társulás üléseinek száma</w:t>
            </w:r>
          </w:p>
          <w:p w:rsidR="008E1ECF" w:rsidRPr="00095A35" w:rsidRDefault="008E1ECF" w:rsidP="002D671E">
            <w:pPr>
              <w:jc w:val="center"/>
              <w:rPr>
                <w:b w:val="0"/>
                <w:sz w:val="22"/>
                <w:szCs w:val="22"/>
              </w:rPr>
            </w:pPr>
            <w:r w:rsidRPr="00095A35">
              <w:rPr>
                <w:sz w:val="22"/>
                <w:szCs w:val="22"/>
              </w:rPr>
              <w:t>(év/db)</w:t>
            </w:r>
          </w:p>
        </w:tc>
      </w:tr>
      <w:tr w:rsidR="00246E31" w:rsidRPr="00095A35" w:rsidTr="00EF6D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1" w:type="dxa"/>
          </w:tcPr>
          <w:p w:rsidR="00246E31" w:rsidRPr="00095A35" w:rsidRDefault="00246E31" w:rsidP="002D671E">
            <w:pPr>
              <w:jc w:val="right"/>
              <w:rPr>
                <w:b w:val="0"/>
                <w:sz w:val="22"/>
                <w:szCs w:val="22"/>
              </w:rPr>
            </w:pPr>
            <w:r w:rsidRPr="00095A35">
              <w:rPr>
                <w:sz w:val="22"/>
                <w:szCs w:val="22"/>
              </w:rPr>
              <w:t>2013</w:t>
            </w:r>
          </w:p>
        </w:tc>
        <w:tc>
          <w:tcPr>
            <w:tcW w:w="842"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2014</w:t>
            </w:r>
          </w:p>
        </w:tc>
        <w:tc>
          <w:tcPr>
            <w:tcW w:w="840"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2015</w:t>
            </w:r>
          </w:p>
        </w:tc>
        <w:tc>
          <w:tcPr>
            <w:tcW w:w="838"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2016</w:t>
            </w:r>
          </w:p>
        </w:tc>
        <w:tc>
          <w:tcPr>
            <w:tcW w:w="838"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2017</w:t>
            </w:r>
          </w:p>
        </w:tc>
        <w:tc>
          <w:tcPr>
            <w:tcW w:w="841"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2018</w:t>
            </w:r>
          </w:p>
        </w:tc>
        <w:tc>
          <w:tcPr>
            <w:tcW w:w="838"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2019</w:t>
            </w:r>
          </w:p>
        </w:tc>
        <w:tc>
          <w:tcPr>
            <w:tcW w:w="848"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2020</w:t>
            </w:r>
          </w:p>
        </w:tc>
        <w:tc>
          <w:tcPr>
            <w:tcW w:w="804"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2021</w:t>
            </w:r>
          </w:p>
        </w:tc>
        <w:tc>
          <w:tcPr>
            <w:tcW w:w="758"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2022</w:t>
            </w:r>
          </w:p>
        </w:tc>
        <w:tc>
          <w:tcPr>
            <w:tcW w:w="686"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2023</w:t>
            </w:r>
          </w:p>
        </w:tc>
        <w:tc>
          <w:tcPr>
            <w:tcW w:w="656" w:type="dxa"/>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b/>
                <w:sz w:val="22"/>
                <w:szCs w:val="22"/>
              </w:rPr>
            </w:pPr>
            <w:r w:rsidRPr="00095A35">
              <w:rPr>
                <w:b/>
                <w:sz w:val="22"/>
                <w:szCs w:val="22"/>
              </w:rPr>
              <w:t>2024</w:t>
            </w:r>
          </w:p>
        </w:tc>
      </w:tr>
      <w:tr w:rsidR="00246E31" w:rsidRPr="00095A35" w:rsidTr="00EF6D6B">
        <w:tc>
          <w:tcPr>
            <w:cnfStyle w:val="001000000000" w:firstRow="0" w:lastRow="0" w:firstColumn="1" w:lastColumn="0" w:oddVBand="0" w:evenVBand="0" w:oddHBand="0" w:evenHBand="0" w:firstRowFirstColumn="0" w:firstRowLastColumn="0" w:lastRowFirstColumn="0" w:lastRowLastColumn="0"/>
            <w:tcW w:w="841" w:type="dxa"/>
          </w:tcPr>
          <w:p w:rsidR="00246E31" w:rsidRPr="00095A35" w:rsidRDefault="00246E31" w:rsidP="002D671E">
            <w:pPr>
              <w:jc w:val="right"/>
              <w:rPr>
                <w:b w:val="0"/>
                <w:sz w:val="22"/>
                <w:szCs w:val="22"/>
              </w:rPr>
            </w:pPr>
            <w:r w:rsidRPr="00095A35">
              <w:rPr>
                <w:b w:val="0"/>
                <w:sz w:val="22"/>
                <w:szCs w:val="22"/>
              </w:rPr>
              <w:t>4</w:t>
            </w:r>
          </w:p>
        </w:tc>
        <w:tc>
          <w:tcPr>
            <w:tcW w:w="842"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5</w:t>
            </w:r>
          </w:p>
        </w:tc>
        <w:tc>
          <w:tcPr>
            <w:tcW w:w="840"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c>
          <w:tcPr>
            <w:tcW w:w="838"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c>
          <w:tcPr>
            <w:tcW w:w="838"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w:t>
            </w:r>
          </w:p>
        </w:tc>
        <w:tc>
          <w:tcPr>
            <w:tcW w:w="841"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8</w:t>
            </w:r>
          </w:p>
        </w:tc>
        <w:tc>
          <w:tcPr>
            <w:tcW w:w="838"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5</w:t>
            </w:r>
          </w:p>
        </w:tc>
        <w:tc>
          <w:tcPr>
            <w:tcW w:w="848"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c>
          <w:tcPr>
            <w:tcW w:w="804"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1</w:t>
            </w:r>
          </w:p>
        </w:tc>
        <w:tc>
          <w:tcPr>
            <w:tcW w:w="758"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3</w:t>
            </w:r>
          </w:p>
        </w:tc>
        <w:tc>
          <w:tcPr>
            <w:tcW w:w="686" w:type="dxa"/>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6</w:t>
            </w:r>
          </w:p>
        </w:tc>
        <w:tc>
          <w:tcPr>
            <w:tcW w:w="656" w:type="dxa"/>
          </w:tcPr>
          <w:p w:rsidR="00246E31" w:rsidRPr="00095A35" w:rsidRDefault="00041598" w:rsidP="002D671E">
            <w:pPr>
              <w:jc w:val="right"/>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r>
    </w:tbl>
    <w:p w:rsidR="00246E31" w:rsidRPr="00095A35" w:rsidRDefault="00246E31" w:rsidP="002D671E">
      <w:pPr>
        <w:jc w:val="both"/>
        <w:rPr>
          <w:sz w:val="22"/>
          <w:szCs w:val="22"/>
        </w:rPr>
      </w:pPr>
    </w:p>
    <w:p w:rsidR="00246E31" w:rsidRPr="00095A35" w:rsidRDefault="0027031C" w:rsidP="002D671E">
      <w:pPr>
        <w:pStyle w:val="Listaszerbekezds"/>
        <w:shd w:val="clear" w:color="auto" w:fill="FFFFFF"/>
        <w:spacing w:after="0" w:line="240" w:lineRule="auto"/>
        <w:ind w:left="0"/>
        <w:jc w:val="both"/>
        <w:rPr>
          <w:rFonts w:ascii="Times New Roman" w:hAnsi="Times New Roman"/>
          <w:b/>
        </w:rPr>
      </w:pPr>
      <w:r w:rsidRPr="00095A35">
        <w:rPr>
          <w:rFonts w:ascii="Times New Roman" w:hAnsi="Times New Roman"/>
          <w:b/>
        </w:rPr>
        <w:t>A s</w:t>
      </w:r>
      <w:r w:rsidR="00246E31" w:rsidRPr="00095A35">
        <w:rPr>
          <w:rFonts w:ascii="Times New Roman" w:hAnsi="Times New Roman"/>
          <w:b/>
        </w:rPr>
        <w:t>zemélyi állomány</w:t>
      </w:r>
    </w:p>
    <w:p w:rsidR="00246E31" w:rsidRPr="00095A35" w:rsidRDefault="00246E31" w:rsidP="002D671E">
      <w:pPr>
        <w:pStyle w:val="Listaszerbekezds"/>
        <w:shd w:val="clear" w:color="auto" w:fill="FFFFFF"/>
        <w:spacing w:after="0" w:line="240" w:lineRule="auto"/>
        <w:ind w:left="0"/>
        <w:jc w:val="both"/>
        <w:rPr>
          <w:rFonts w:ascii="Times New Roman" w:hAnsi="Times New Roman"/>
          <w:b/>
        </w:rPr>
      </w:pPr>
    </w:p>
    <w:p w:rsidR="00915D34" w:rsidRPr="00095A35" w:rsidRDefault="00246E31" w:rsidP="002D671E">
      <w:pPr>
        <w:pStyle w:val="Listaszerbekezds"/>
        <w:shd w:val="clear" w:color="auto" w:fill="FFFFFF"/>
        <w:spacing w:after="0" w:line="240" w:lineRule="auto"/>
        <w:ind w:left="0"/>
        <w:jc w:val="both"/>
        <w:rPr>
          <w:rFonts w:ascii="Times New Roman" w:hAnsi="Times New Roman"/>
        </w:rPr>
      </w:pPr>
      <w:r w:rsidRPr="00095A35">
        <w:rPr>
          <w:rFonts w:ascii="Times New Roman" w:hAnsi="Times New Roman"/>
        </w:rPr>
        <w:t>A hivatali dolgozók</w:t>
      </w:r>
      <w:r w:rsidR="00BA5FF9">
        <w:rPr>
          <w:rFonts w:ascii="Times New Roman" w:hAnsi="Times New Roman"/>
        </w:rPr>
        <w:t xml:space="preserve"> létszáma: 18 fő köztisztviselő és 1 fő </w:t>
      </w:r>
      <w:r w:rsidR="00E07DD9">
        <w:rPr>
          <w:rFonts w:ascii="Times New Roman" w:hAnsi="Times New Roman"/>
        </w:rPr>
        <w:t>hivatalsegéd.</w:t>
      </w:r>
      <w:r w:rsidRPr="00095A35">
        <w:rPr>
          <w:rFonts w:ascii="Times New Roman" w:hAnsi="Times New Roman"/>
        </w:rPr>
        <w:t xml:space="preserve">  </w:t>
      </w:r>
      <w:r w:rsidR="00915D34" w:rsidRPr="00095A35">
        <w:rPr>
          <w:rFonts w:ascii="Times New Roman" w:hAnsi="Times New Roman"/>
        </w:rPr>
        <w:t xml:space="preserve">Ács Réka igazgatási ügyintéző 2023. december 31-én közös megegyezéssel távozott a Hivatalból. Az általa végzett feladatokat </w:t>
      </w:r>
      <w:r w:rsidR="009F0A10" w:rsidRPr="00095A35">
        <w:rPr>
          <w:rFonts w:ascii="Times New Roman" w:hAnsi="Times New Roman"/>
        </w:rPr>
        <w:t>2024. február 19-től Egerszegi Dorottya titkársági és ig</w:t>
      </w:r>
      <w:r w:rsidR="00915D34" w:rsidRPr="00095A35">
        <w:rPr>
          <w:rFonts w:ascii="Times New Roman" w:hAnsi="Times New Roman"/>
        </w:rPr>
        <w:t>azgatási ügyintéző</w:t>
      </w:r>
      <w:r w:rsidR="00783264" w:rsidRPr="00095A35">
        <w:rPr>
          <w:rFonts w:ascii="Times New Roman" w:hAnsi="Times New Roman"/>
        </w:rPr>
        <w:t xml:space="preserve"> vette át.</w:t>
      </w:r>
    </w:p>
    <w:p w:rsidR="009F0A10" w:rsidRDefault="009F0A10" w:rsidP="002D671E">
      <w:pPr>
        <w:pStyle w:val="Listaszerbekezds"/>
        <w:shd w:val="clear" w:color="auto" w:fill="FFFFFF"/>
        <w:spacing w:after="0" w:line="240" w:lineRule="auto"/>
        <w:ind w:left="0"/>
        <w:jc w:val="both"/>
        <w:rPr>
          <w:rFonts w:ascii="Times New Roman" w:hAnsi="Times New Roman"/>
        </w:rPr>
      </w:pPr>
      <w:r w:rsidRPr="00095A35">
        <w:rPr>
          <w:rFonts w:ascii="Times New Roman" w:hAnsi="Times New Roman"/>
        </w:rPr>
        <w:t xml:space="preserve">Fehér László műszaki ügyintéző 2024. október 31. időponttal </w:t>
      </w:r>
      <w:r w:rsidR="00915D34" w:rsidRPr="00095A35">
        <w:rPr>
          <w:rFonts w:ascii="Times New Roman" w:hAnsi="Times New Roman"/>
        </w:rPr>
        <w:t>nyugdíjba vonult</w:t>
      </w:r>
      <w:r w:rsidRPr="00095A35">
        <w:rPr>
          <w:rFonts w:ascii="Times New Roman" w:hAnsi="Times New Roman"/>
        </w:rPr>
        <w:t xml:space="preserve">, </w:t>
      </w:r>
      <w:r w:rsidR="00041598" w:rsidRPr="00095A35">
        <w:rPr>
          <w:rFonts w:ascii="Times New Roman" w:hAnsi="Times New Roman"/>
        </w:rPr>
        <w:t xml:space="preserve">az általa végzett feladatokat </w:t>
      </w:r>
      <w:r w:rsidRPr="00095A35">
        <w:rPr>
          <w:rFonts w:ascii="Times New Roman" w:hAnsi="Times New Roman"/>
        </w:rPr>
        <w:t xml:space="preserve">Szojkó Gábor János </w:t>
      </w:r>
      <w:r w:rsidR="00915D34" w:rsidRPr="00095A35">
        <w:rPr>
          <w:rFonts w:ascii="Times New Roman" w:hAnsi="Times New Roman"/>
        </w:rPr>
        <w:t>építési műszaki</w:t>
      </w:r>
      <w:r w:rsidRPr="00095A35">
        <w:rPr>
          <w:rFonts w:ascii="Times New Roman" w:hAnsi="Times New Roman"/>
        </w:rPr>
        <w:t xml:space="preserve"> ügyintéző </w:t>
      </w:r>
      <w:r w:rsidR="00041598" w:rsidRPr="00095A35">
        <w:rPr>
          <w:rFonts w:ascii="Times New Roman" w:hAnsi="Times New Roman"/>
        </w:rPr>
        <w:t xml:space="preserve">látja el </w:t>
      </w:r>
      <w:r w:rsidR="00915D34" w:rsidRPr="00095A35">
        <w:rPr>
          <w:rFonts w:ascii="Times New Roman" w:hAnsi="Times New Roman"/>
        </w:rPr>
        <w:t>2024. október 15-től.</w:t>
      </w:r>
    </w:p>
    <w:p w:rsidR="00BA5FF9" w:rsidRPr="00095A35" w:rsidRDefault="00BA5FF9" w:rsidP="002D671E">
      <w:pPr>
        <w:pStyle w:val="Listaszerbekezds"/>
        <w:shd w:val="clear" w:color="auto" w:fill="FFFFFF"/>
        <w:spacing w:after="0" w:line="240" w:lineRule="auto"/>
        <w:ind w:left="0"/>
        <w:jc w:val="both"/>
        <w:rPr>
          <w:rFonts w:ascii="Times New Roman" w:hAnsi="Times New Roman"/>
        </w:rPr>
      </w:pPr>
      <w:r>
        <w:rPr>
          <w:rFonts w:ascii="Times New Roman" w:hAnsi="Times New Roman"/>
        </w:rPr>
        <w:t xml:space="preserve">Meretei Anikó hivatalsegéd </w:t>
      </w:r>
      <w:r w:rsidR="00A25B7A">
        <w:rPr>
          <w:rFonts w:ascii="Times New Roman" w:hAnsi="Times New Roman"/>
        </w:rPr>
        <w:t>MT</w:t>
      </w:r>
      <w:r>
        <w:rPr>
          <w:rFonts w:ascii="Times New Roman" w:hAnsi="Times New Roman"/>
        </w:rPr>
        <w:t xml:space="preserve"> jogviszonya közös megegyezéssel 2024. december 31-én megszűnt, 2025. január 2-től a hivatalsegéd</w:t>
      </w:r>
      <w:r w:rsidR="00A25B7A">
        <w:rPr>
          <w:rFonts w:ascii="Times New Roman" w:hAnsi="Times New Roman"/>
        </w:rPr>
        <w:t xml:space="preserve">i feladatokat </w:t>
      </w:r>
      <w:proofErr w:type="spellStart"/>
      <w:r w:rsidR="00A25B7A">
        <w:rPr>
          <w:rFonts w:ascii="Times New Roman" w:hAnsi="Times New Roman"/>
        </w:rPr>
        <w:t>Andrásevits</w:t>
      </w:r>
      <w:proofErr w:type="spellEnd"/>
      <w:r w:rsidR="00A25B7A">
        <w:rPr>
          <w:rFonts w:ascii="Times New Roman" w:hAnsi="Times New Roman"/>
        </w:rPr>
        <w:t xml:space="preserve"> Diána látja el.</w:t>
      </w:r>
    </w:p>
    <w:p w:rsidR="00246E31" w:rsidRPr="00095A35" w:rsidRDefault="009F0A10" w:rsidP="002D671E">
      <w:pPr>
        <w:pStyle w:val="Listaszerbekezds"/>
        <w:spacing w:after="0" w:line="240" w:lineRule="auto"/>
        <w:ind w:left="0"/>
        <w:jc w:val="both"/>
        <w:rPr>
          <w:rFonts w:ascii="Times New Roman" w:hAnsi="Times New Roman"/>
        </w:rPr>
      </w:pPr>
      <w:r w:rsidRPr="00095A35">
        <w:rPr>
          <w:rFonts w:ascii="Times New Roman" w:hAnsi="Times New Roman"/>
        </w:rPr>
        <w:t>2025.</w:t>
      </w:r>
      <w:r w:rsidR="00246E31" w:rsidRPr="00095A35">
        <w:rPr>
          <w:rFonts w:ascii="Times New Roman" w:hAnsi="Times New Roman"/>
        </w:rPr>
        <w:t xml:space="preserve"> évben </w:t>
      </w:r>
      <w:r w:rsidRPr="00095A35">
        <w:rPr>
          <w:rFonts w:ascii="Times New Roman" w:hAnsi="Times New Roman"/>
        </w:rPr>
        <w:t xml:space="preserve">Németh Gyöngyi a Nők40 kedvezményes nyugdíjra </w:t>
      </w:r>
      <w:r w:rsidR="00F03FB4" w:rsidRPr="00095A35">
        <w:rPr>
          <w:rFonts w:ascii="Times New Roman" w:hAnsi="Times New Roman"/>
        </w:rPr>
        <w:t xml:space="preserve">lesz </w:t>
      </w:r>
      <w:r w:rsidRPr="00095A35">
        <w:rPr>
          <w:rFonts w:ascii="Times New Roman" w:hAnsi="Times New Roman"/>
        </w:rPr>
        <w:t>jogosult</w:t>
      </w:r>
      <w:r w:rsidR="00844DBA" w:rsidRPr="00095A35">
        <w:rPr>
          <w:rFonts w:ascii="Times New Roman" w:hAnsi="Times New Roman"/>
        </w:rPr>
        <w:t>.</w:t>
      </w:r>
    </w:p>
    <w:p w:rsidR="00783264" w:rsidRPr="00095A35" w:rsidRDefault="00246E31" w:rsidP="002D671E">
      <w:pPr>
        <w:pStyle w:val="Listaszerbekezds"/>
        <w:spacing w:after="0" w:line="240" w:lineRule="auto"/>
        <w:ind w:left="0"/>
        <w:jc w:val="both"/>
        <w:rPr>
          <w:rFonts w:ascii="Times New Roman" w:hAnsi="Times New Roman"/>
        </w:rPr>
      </w:pPr>
      <w:r w:rsidRPr="00095A35">
        <w:rPr>
          <w:rFonts w:ascii="Times New Roman" w:hAnsi="Times New Roman"/>
        </w:rPr>
        <w:t xml:space="preserve">Az apparátus köztisztviselői az előírt képzettséggel, végzettséggel rendelkeznek. </w:t>
      </w:r>
    </w:p>
    <w:p w:rsidR="00246E31" w:rsidRPr="00095A35" w:rsidRDefault="00246E31" w:rsidP="002D671E">
      <w:pPr>
        <w:pStyle w:val="Listaszerbekezds"/>
        <w:spacing w:after="0" w:line="240" w:lineRule="auto"/>
        <w:ind w:left="0"/>
        <w:jc w:val="both"/>
        <w:rPr>
          <w:rFonts w:ascii="Times New Roman" w:hAnsi="Times New Roman"/>
        </w:rPr>
      </w:pPr>
      <w:r w:rsidRPr="00095A35">
        <w:rPr>
          <w:rFonts w:ascii="Times New Roman" w:hAnsi="Times New Roman"/>
        </w:rPr>
        <w:t xml:space="preserve">A személyi állomány átlagéletkora </w:t>
      </w:r>
      <w:r w:rsidR="00844DBA" w:rsidRPr="00095A35">
        <w:rPr>
          <w:rFonts w:ascii="Times New Roman" w:hAnsi="Times New Roman"/>
          <w:b/>
        </w:rPr>
        <w:t>46</w:t>
      </w:r>
      <w:r w:rsidRPr="00095A35">
        <w:rPr>
          <w:rFonts w:ascii="Times New Roman" w:hAnsi="Times New Roman"/>
          <w:b/>
        </w:rPr>
        <w:t>,9 év.</w:t>
      </w:r>
      <w:r w:rsidRPr="00095A35">
        <w:rPr>
          <w:rFonts w:ascii="Times New Roman" w:hAnsi="Times New Roman"/>
        </w:rPr>
        <w:t xml:space="preserve"> </w:t>
      </w:r>
    </w:p>
    <w:p w:rsidR="00E9443D" w:rsidRPr="00095A35" w:rsidRDefault="00E9443D" w:rsidP="002D671E">
      <w:pPr>
        <w:pStyle w:val="Listaszerbekezds"/>
        <w:spacing w:after="0" w:line="240" w:lineRule="auto"/>
        <w:ind w:left="0"/>
        <w:jc w:val="both"/>
        <w:rPr>
          <w:rFonts w:ascii="Times New Roman" w:hAnsi="Times New Roman"/>
        </w:rPr>
      </w:pPr>
    </w:p>
    <w:tbl>
      <w:tblPr>
        <w:tblStyle w:val="Tblzategyszer1"/>
        <w:tblW w:w="6806" w:type="dxa"/>
        <w:jc w:val="center"/>
        <w:tblLook w:val="04A0" w:firstRow="1" w:lastRow="0" w:firstColumn="1" w:lastColumn="0" w:noHBand="0" w:noVBand="1"/>
      </w:tblPr>
      <w:tblGrid>
        <w:gridCol w:w="3766"/>
        <w:gridCol w:w="708"/>
        <w:gridCol w:w="1166"/>
        <w:gridCol w:w="1512"/>
      </w:tblGrid>
      <w:tr w:rsidR="001B1833" w:rsidRPr="00095A35" w:rsidTr="00E11B97">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5640" w:type="dxa"/>
            <w:gridSpan w:val="3"/>
            <w:noWrap/>
            <w:hideMark/>
          </w:tcPr>
          <w:p w:rsidR="001B1833" w:rsidRPr="00095A35" w:rsidRDefault="001B1833" w:rsidP="002D671E">
            <w:pPr>
              <w:jc w:val="center"/>
              <w:rPr>
                <w:b w:val="0"/>
                <w:bCs w:val="0"/>
                <w:color w:val="000000"/>
                <w:sz w:val="22"/>
                <w:szCs w:val="22"/>
              </w:rPr>
            </w:pPr>
            <w:r w:rsidRPr="00095A35">
              <w:rPr>
                <w:color w:val="000000"/>
                <w:sz w:val="22"/>
                <w:szCs w:val="22"/>
              </w:rPr>
              <w:t>Közszolgálati jogviszonyban állók életkori megoszlása (fő)</w:t>
            </w:r>
          </w:p>
        </w:tc>
        <w:tc>
          <w:tcPr>
            <w:tcW w:w="1166" w:type="dxa"/>
            <w:vMerge w:val="restart"/>
            <w:vAlign w:val="center"/>
          </w:tcPr>
          <w:p w:rsidR="001B1833" w:rsidRPr="00095A35" w:rsidRDefault="00326352"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Mindö</w:t>
            </w:r>
            <w:r w:rsidR="001B1833" w:rsidRPr="00095A35">
              <w:rPr>
                <w:color w:val="000000"/>
                <w:sz w:val="22"/>
                <w:szCs w:val="22"/>
              </w:rPr>
              <w:t>sszesen</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b w:val="0"/>
                <w:color w:val="000000"/>
                <w:sz w:val="22"/>
                <w:szCs w:val="22"/>
              </w:rPr>
            </w:pPr>
            <w:r w:rsidRPr="00095A35">
              <w:rPr>
                <w:color w:val="000000"/>
                <w:sz w:val="22"/>
                <w:szCs w:val="22"/>
              </w:rPr>
              <w:t>életkor</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nő</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férfi</w:t>
            </w:r>
          </w:p>
        </w:tc>
        <w:tc>
          <w:tcPr>
            <w:tcW w:w="1166" w:type="dxa"/>
            <w:vMerge/>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2"/>
                <w:szCs w:val="22"/>
              </w:rPr>
            </w:pP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-20</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21-25</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0</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c>
          <w:tcPr>
            <w:tcW w:w="1166" w:type="dxa"/>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26-30</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31-35</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w:t>
            </w: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36-40</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41-45</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46-50</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2</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0</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2</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51-55</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5</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c>
          <w:tcPr>
            <w:tcW w:w="1166" w:type="dxa"/>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6</w:t>
            </w: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56-60</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4</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1</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5</w:t>
            </w:r>
          </w:p>
        </w:tc>
      </w:tr>
      <w:tr w:rsidR="001B1833" w:rsidRPr="00095A35" w:rsidTr="00EF6D6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color w:val="000000"/>
                <w:sz w:val="22"/>
                <w:szCs w:val="22"/>
              </w:rPr>
            </w:pPr>
            <w:r w:rsidRPr="00095A35">
              <w:rPr>
                <w:color w:val="000000"/>
                <w:sz w:val="22"/>
                <w:szCs w:val="22"/>
              </w:rPr>
              <w:t>61-65</w:t>
            </w:r>
          </w:p>
        </w:tc>
        <w:tc>
          <w:tcPr>
            <w:tcW w:w="708"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0</w:t>
            </w:r>
          </w:p>
        </w:tc>
        <w:tc>
          <w:tcPr>
            <w:tcW w:w="1166" w:type="dxa"/>
            <w:noWrap/>
            <w:hideMark/>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c>
          <w:tcPr>
            <w:tcW w:w="1166" w:type="dxa"/>
          </w:tcPr>
          <w:p w:rsidR="001B1833" w:rsidRPr="00095A35" w:rsidRDefault="001B1833"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w:t>
            </w:r>
          </w:p>
        </w:tc>
      </w:tr>
      <w:tr w:rsidR="001B1833" w:rsidRPr="00095A35" w:rsidTr="00EF6D6B">
        <w:trPr>
          <w:trHeight w:val="300"/>
          <w:jc w:val="center"/>
        </w:trPr>
        <w:tc>
          <w:tcPr>
            <w:cnfStyle w:val="001000000000" w:firstRow="0" w:lastRow="0" w:firstColumn="1" w:lastColumn="0" w:oddVBand="0" w:evenVBand="0" w:oddHBand="0" w:evenHBand="0" w:firstRowFirstColumn="0" w:firstRowLastColumn="0" w:lastRowFirstColumn="0" w:lastRowLastColumn="0"/>
            <w:tcW w:w="3766" w:type="dxa"/>
            <w:noWrap/>
            <w:hideMark/>
          </w:tcPr>
          <w:p w:rsidR="001B1833" w:rsidRPr="00095A35" w:rsidRDefault="001B1833" w:rsidP="002D671E">
            <w:pPr>
              <w:jc w:val="center"/>
              <w:rPr>
                <w:b w:val="0"/>
                <w:bCs w:val="0"/>
                <w:color w:val="000000"/>
                <w:sz w:val="22"/>
                <w:szCs w:val="22"/>
              </w:rPr>
            </w:pPr>
            <w:r w:rsidRPr="00095A35">
              <w:rPr>
                <w:color w:val="000000"/>
                <w:sz w:val="22"/>
                <w:szCs w:val="22"/>
              </w:rPr>
              <w:t>Összesen</w:t>
            </w:r>
          </w:p>
        </w:tc>
        <w:tc>
          <w:tcPr>
            <w:tcW w:w="708"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14</w:t>
            </w:r>
          </w:p>
        </w:tc>
        <w:tc>
          <w:tcPr>
            <w:tcW w:w="1166" w:type="dxa"/>
            <w:noWrap/>
            <w:hideMark/>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4</w:t>
            </w:r>
          </w:p>
        </w:tc>
        <w:tc>
          <w:tcPr>
            <w:tcW w:w="1166" w:type="dxa"/>
          </w:tcPr>
          <w:p w:rsidR="001B1833" w:rsidRPr="00095A35" w:rsidRDefault="001B1833"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18</w:t>
            </w:r>
          </w:p>
        </w:tc>
      </w:tr>
    </w:tbl>
    <w:p w:rsidR="00E9443D" w:rsidRPr="00095A35" w:rsidRDefault="00E9443D" w:rsidP="002D671E">
      <w:pPr>
        <w:pStyle w:val="Listaszerbekezds"/>
        <w:spacing w:after="0" w:line="240" w:lineRule="auto"/>
        <w:ind w:left="0"/>
        <w:jc w:val="both"/>
        <w:rPr>
          <w:rFonts w:ascii="Times New Roman" w:hAnsi="Times New Roman"/>
        </w:rPr>
      </w:pPr>
    </w:p>
    <w:p w:rsidR="00246E31" w:rsidRDefault="00246E31" w:rsidP="002D671E">
      <w:pPr>
        <w:pStyle w:val="Listaszerbekezds"/>
        <w:spacing w:after="0" w:line="240" w:lineRule="auto"/>
        <w:ind w:left="0"/>
        <w:jc w:val="both"/>
        <w:rPr>
          <w:rFonts w:ascii="Times New Roman" w:hAnsi="Times New Roman"/>
        </w:rPr>
      </w:pPr>
    </w:p>
    <w:p w:rsidR="00FD5109" w:rsidRPr="00095A35" w:rsidRDefault="00FD5109" w:rsidP="002D671E">
      <w:pPr>
        <w:pStyle w:val="Listaszerbekezds"/>
        <w:spacing w:after="0" w:line="240" w:lineRule="auto"/>
        <w:ind w:left="0"/>
        <w:jc w:val="both"/>
        <w:rPr>
          <w:rFonts w:ascii="Times New Roman" w:hAnsi="Times New Roman"/>
        </w:rPr>
      </w:pPr>
    </w:p>
    <w:p w:rsidR="00246E31" w:rsidRPr="00095A35" w:rsidRDefault="00246E31" w:rsidP="002D671E">
      <w:pPr>
        <w:jc w:val="both"/>
        <w:rPr>
          <w:b/>
          <w:sz w:val="22"/>
          <w:szCs w:val="22"/>
        </w:rPr>
      </w:pPr>
      <w:r w:rsidRPr="00095A35">
        <w:rPr>
          <w:b/>
          <w:sz w:val="22"/>
          <w:szCs w:val="22"/>
        </w:rPr>
        <w:t>Köztisztviselők képzése, továbbképzése</w:t>
      </w:r>
    </w:p>
    <w:p w:rsidR="00246E31" w:rsidRPr="00095A35" w:rsidRDefault="00246E31" w:rsidP="002D671E">
      <w:pPr>
        <w:jc w:val="both"/>
        <w:rPr>
          <w:sz w:val="22"/>
          <w:szCs w:val="22"/>
        </w:rPr>
      </w:pPr>
    </w:p>
    <w:p w:rsidR="00246E31" w:rsidRPr="00095A35" w:rsidRDefault="00246E31" w:rsidP="002D671E">
      <w:pPr>
        <w:jc w:val="both"/>
        <w:rPr>
          <w:sz w:val="22"/>
          <w:szCs w:val="22"/>
        </w:rPr>
      </w:pPr>
      <w:r w:rsidRPr="00095A35">
        <w:rPr>
          <w:sz w:val="22"/>
          <w:szCs w:val="22"/>
        </w:rPr>
        <w:t xml:space="preserve">A közszolgálati tisztviselők továbbképzéséről szóló 273/2012.(IX.28) Korm. rendelet rendelkezései 2014. január 1-jén léptek hatályba, melyek megadják a jogi, szakmai és minőségbiztosítási kereteit a köztisztviselők országosan egységes, tervszerű, rendszeres és kötelező továbbképzésének. </w:t>
      </w:r>
    </w:p>
    <w:p w:rsidR="00246E31" w:rsidRPr="00095A35" w:rsidRDefault="00246E31" w:rsidP="002D671E">
      <w:pPr>
        <w:jc w:val="both"/>
        <w:rPr>
          <w:sz w:val="22"/>
          <w:szCs w:val="22"/>
        </w:rPr>
      </w:pPr>
      <w:r w:rsidRPr="00095A35">
        <w:rPr>
          <w:sz w:val="22"/>
          <w:szCs w:val="22"/>
        </w:rPr>
        <w:t xml:space="preserve">A jogszabály szerint a tisztviselő négyéves képzési időszakra meghatározott képzési kötelezettséget teljesít. Az első továbbképzési időszak a 2014-2017. éveket, a második a 2018-2021. évek közötti időszakot fogta át, a harmadik ciklus pedig 2022. évtől indult. A kreditpontokat, a kollégák megszerezték. </w:t>
      </w:r>
    </w:p>
    <w:p w:rsidR="00246E31" w:rsidRPr="00095A35" w:rsidRDefault="00246E31" w:rsidP="002D671E">
      <w:pPr>
        <w:jc w:val="both"/>
        <w:rPr>
          <w:sz w:val="22"/>
          <w:szCs w:val="22"/>
        </w:rPr>
      </w:pPr>
      <w:r w:rsidRPr="00095A35">
        <w:rPr>
          <w:sz w:val="22"/>
          <w:szCs w:val="22"/>
        </w:rPr>
        <w:t xml:space="preserve">A felsőfokú végzettséggel rendelkező köztisztviselőnek a továbbképzési időszak alatt legalább 128 tanulmányi pontot, a középfokú végzettséggel rendelkező tisztviselőnek legalább 64 pontot kellett teljesítenie. </w:t>
      </w:r>
      <w:r w:rsidR="00BA5FF9">
        <w:rPr>
          <w:sz w:val="22"/>
          <w:szCs w:val="22"/>
        </w:rPr>
        <w:t>A hivatal köztisztviselői közül 7 fő rendelkezik felsőfokú végzettséggel.</w:t>
      </w:r>
    </w:p>
    <w:p w:rsidR="00246E31" w:rsidRPr="00095A35" w:rsidRDefault="00246E31" w:rsidP="002D671E">
      <w:pPr>
        <w:jc w:val="both"/>
        <w:rPr>
          <w:sz w:val="22"/>
          <w:szCs w:val="22"/>
        </w:rPr>
      </w:pPr>
      <w:r w:rsidRPr="00095A35">
        <w:rPr>
          <w:sz w:val="22"/>
          <w:szCs w:val="22"/>
        </w:rPr>
        <w:t>A képzések olyan módon kerülnek kiválasztásra, hogy azok a köztisztviselők napi munkavégzéséhez segítséget nyújtsanak.</w:t>
      </w:r>
    </w:p>
    <w:p w:rsidR="00246E31" w:rsidRDefault="00246E31" w:rsidP="002D671E">
      <w:pPr>
        <w:jc w:val="both"/>
        <w:rPr>
          <w:sz w:val="22"/>
          <w:szCs w:val="22"/>
        </w:rPr>
      </w:pPr>
      <w:r w:rsidRPr="00095A35">
        <w:rPr>
          <w:sz w:val="22"/>
          <w:szCs w:val="22"/>
        </w:rPr>
        <w:t xml:space="preserve">A képzésekre az NKE (Nemzeti Közszolgálati Egyetem) Vezető-, és Továbbképzési Intézet honlapján jelentkezhetnek a köztisztviselők, melyet a munkáltató hagy jóvá. </w:t>
      </w:r>
    </w:p>
    <w:p w:rsidR="00915D34" w:rsidRPr="00095A35" w:rsidRDefault="00915D34" w:rsidP="002D671E">
      <w:pPr>
        <w:jc w:val="both"/>
        <w:rPr>
          <w:sz w:val="22"/>
          <w:szCs w:val="22"/>
        </w:rPr>
      </w:pPr>
      <w:r w:rsidRPr="00095A35">
        <w:rPr>
          <w:sz w:val="22"/>
          <w:szCs w:val="22"/>
        </w:rPr>
        <w:t>2025. évben közigazgatási alapvizsgára kötelezett 1 fő köztisztviselő.</w:t>
      </w:r>
    </w:p>
    <w:p w:rsidR="00E93689" w:rsidRPr="00095A35" w:rsidRDefault="00E93689" w:rsidP="002D671E">
      <w:pPr>
        <w:rPr>
          <w:b/>
          <w:sz w:val="22"/>
          <w:szCs w:val="22"/>
        </w:rPr>
      </w:pPr>
    </w:p>
    <w:p w:rsidR="00246E31" w:rsidRPr="00095A35" w:rsidRDefault="00246E31" w:rsidP="002D671E">
      <w:pPr>
        <w:rPr>
          <w:b/>
          <w:sz w:val="22"/>
          <w:szCs w:val="22"/>
        </w:rPr>
      </w:pPr>
      <w:r w:rsidRPr="00095A35">
        <w:rPr>
          <w:b/>
          <w:sz w:val="22"/>
          <w:szCs w:val="22"/>
        </w:rPr>
        <w:t>Szabadságolások</w:t>
      </w:r>
    </w:p>
    <w:p w:rsidR="00246E31" w:rsidRPr="00095A35" w:rsidRDefault="00246E31" w:rsidP="002D671E">
      <w:pPr>
        <w:rPr>
          <w:b/>
          <w:sz w:val="22"/>
          <w:szCs w:val="22"/>
        </w:rPr>
      </w:pPr>
    </w:p>
    <w:p w:rsidR="00246E31" w:rsidRPr="00095A35" w:rsidRDefault="00246E31" w:rsidP="002D671E">
      <w:pPr>
        <w:jc w:val="both"/>
        <w:rPr>
          <w:sz w:val="22"/>
          <w:szCs w:val="22"/>
        </w:rPr>
      </w:pPr>
      <w:r w:rsidRPr="00095A35">
        <w:rPr>
          <w:sz w:val="22"/>
          <w:szCs w:val="22"/>
        </w:rPr>
        <w:t>202</w:t>
      </w:r>
      <w:r w:rsidR="009F0A10" w:rsidRPr="00095A35">
        <w:rPr>
          <w:sz w:val="22"/>
          <w:szCs w:val="22"/>
        </w:rPr>
        <w:t>4</w:t>
      </w:r>
      <w:r w:rsidRPr="00095A35">
        <w:rPr>
          <w:sz w:val="22"/>
          <w:szCs w:val="22"/>
        </w:rPr>
        <w:t xml:space="preserve">. évben összesen </w:t>
      </w:r>
      <w:r w:rsidR="00166667" w:rsidRPr="00095A35">
        <w:rPr>
          <w:sz w:val="22"/>
          <w:szCs w:val="22"/>
        </w:rPr>
        <w:t>610</w:t>
      </w:r>
      <w:r w:rsidRPr="00095A35">
        <w:rPr>
          <w:sz w:val="22"/>
          <w:szCs w:val="22"/>
        </w:rPr>
        <w:t xml:space="preserve"> nap szabadság kiadására készült a szabadságolási ütemterv. A köztisztviselők számára 25 nap alapszabadság és besorolástól, gyermektől függően jár a pótszabadság. Az adatok alapján tehát </w:t>
      </w:r>
      <w:r w:rsidR="00166667" w:rsidRPr="00095A35">
        <w:rPr>
          <w:sz w:val="22"/>
          <w:szCs w:val="22"/>
        </w:rPr>
        <w:t>33,8</w:t>
      </w:r>
      <w:r w:rsidRPr="00095A35">
        <w:rPr>
          <w:sz w:val="22"/>
          <w:szCs w:val="22"/>
        </w:rPr>
        <w:t xml:space="preserve"> nap az átlagos szabadság.</w:t>
      </w:r>
    </w:p>
    <w:p w:rsidR="00246E31" w:rsidRPr="00095A35" w:rsidRDefault="00246E31" w:rsidP="002D671E">
      <w:pPr>
        <w:jc w:val="both"/>
        <w:rPr>
          <w:sz w:val="22"/>
          <w:szCs w:val="22"/>
        </w:rPr>
      </w:pPr>
      <w:r w:rsidRPr="00095A35">
        <w:rPr>
          <w:sz w:val="22"/>
          <w:szCs w:val="22"/>
        </w:rPr>
        <w:t xml:space="preserve">A szabadságok kiadása minimális áthozatallal megtörtént. </w:t>
      </w:r>
      <w:r w:rsidR="00D27353" w:rsidRPr="00095A35">
        <w:rPr>
          <w:sz w:val="22"/>
          <w:szCs w:val="22"/>
        </w:rPr>
        <w:t>A nyári</w:t>
      </w:r>
      <w:r w:rsidRPr="00095A35">
        <w:rPr>
          <w:sz w:val="22"/>
          <w:szCs w:val="22"/>
        </w:rPr>
        <w:t xml:space="preserve"> idegenforgalmi szezonban általában minimális a szabadságolás. A </w:t>
      </w:r>
      <w:r w:rsidR="00A25B7A">
        <w:rPr>
          <w:sz w:val="22"/>
          <w:szCs w:val="22"/>
        </w:rPr>
        <w:t>tartós táppénz, vagy távollét 2024. évben sem volt jellemző.</w:t>
      </w:r>
    </w:p>
    <w:p w:rsidR="00246E31" w:rsidRPr="00095A35" w:rsidRDefault="00246E31" w:rsidP="002D671E">
      <w:pPr>
        <w:jc w:val="both"/>
        <w:rPr>
          <w:sz w:val="22"/>
          <w:szCs w:val="22"/>
        </w:rPr>
      </w:pPr>
    </w:p>
    <w:p w:rsidR="00246E31" w:rsidRPr="00095A35" w:rsidRDefault="00246E31" w:rsidP="002D671E">
      <w:pPr>
        <w:jc w:val="both"/>
        <w:rPr>
          <w:b/>
          <w:sz w:val="22"/>
          <w:szCs w:val="22"/>
        </w:rPr>
      </w:pPr>
      <w:r w:rsidRPr="00095A35">
        <w:rPr>
          <w:b/>
          <w:sz w:val="22"/>
          <w:szCs w:val="22"/>
        </w:rPr>
        <w:t>Fegyelmi, etikai helyzetkép</w:t>
      </w:r>
    </w:p>
    <w:p w:rsidR="00246E31" w:rsidRPr="00095A35" w:rsidRDefault="00246E31" w:rsidP="002D671E">
      <w:pPr>
        <w:jc w:val="both"/>
        <w:rPr>
          <w:b/>
          <w:sz w:val="22"/>
          <w:szCs w:val="22"/>
        </w:rPr>
      </w:pPr>
    </w:p>
    <w:p w:rsidR="00246E31" w:rsidRPr="00095A35" w:rsidRDefault="00246E31" w:rsidP="002D671E">
      <w:pPr>
        <w:jc w:val="both"/>
        <w:rPr>
          <w:sz w:val="22"/>
          <w:szCs w:val="22"/>
        </w:rPr>
      </w:pPr>
      <w:r w:rsidRPr="00095A35">
        <w:rPr>
          <w:sz w:val="22"/>
          <w:szCs w:val="22"/>
        </w:rPr>
        <w:t xml:space="preserve">A munkatársak köztisztviselőhöz méltó magatartást tanúsítanak, mind munkahelyi, mind azon kívüli környezetben. Fegyelmi eljárás nem volt. Az apparátus képes és tud csapatként dolgozni, természetesen mindenki egyéni teljesítőképessége szerint. Az ügyek intézésében valamint a vezető által kiadott feladatok tekintetében a határidőket a munkatársak betartották. </w:t>
      </w:r>
    </w:p>
    <w:p w:rsidR="00246E31" w:rsidRPr="00095A35" w:rsidRDefault="00246E31" w:rsidP="002D671E">
      <w:pPr>
        <w:jc w:val="both"/>
        <w:rPr>
          <w:sz w:val="22"/>
          <w:szCs w:val="22"/>
        </w:rPr>
      </w:pPr>
      <w:r w:rsidRPr="00095A35">
        <w:rPr>
          <w:sz w:val="22"/>
          <w:szCs w:val="22"/>
        </w:rPr>
        <w:t xml:space="preserve">A törvényi rendelkezés szerint a hivatal etikai szabályzatát 2016 novemberében fogadták el a képviselő-testületek. Az eltelt időszakban fegyelmi és etikai probléma nem volt. A köztisztviselők a munkahelyükön és azon kívül is, a közszolgálati etika írott és íratlan szabályait betartják. </w:t>
      </w:r>
    </w:p>
    <w:p w:rsidR="00246E31" w:rsidRPr="00095A35" w:rsidRDefault="00246E31" w:rsidP="002D671E">
      <w:pPr>
        <w:jc w:val="both"/>
        <w:rPr>
          <w:sz w:val="22"/>
          <w:szCs w:val="22"/>
        </w:rPr>
      </w:pPr>
    </w:p>
    <w:p w:rsidR="00246E31" w:rsidRPr="00095A35" w:rsidRDefault="00246E31" w:rsidP="002D671E">
      <w:pPr>
        <w:pStyle w:val="Listaszerbekezds"/>
        <w:spacing w:after="0" w:line="240" w:lineRule="auto"/>
        <w:ind w:left="0"/>
        <w:jc w:val="both"/>
        <w:rPr>
          <w:rFonts w:ascii="Times New Roman" w:hAnsi="Times New Roman"/>
          <w:b/>
        </w:rPr>
      </w:pPr>
      <w:r w:rsidRPr="00095A35">
        <w:rPr>
          <w:rFonts w:ascii="Times New Roman" w:hAnsi="Times New Roman"/>
          <w:b/>
        </w:rPr>
        <w:t>Technikai, irodai, informatikai eszközök, tárgyi feltételek</w:t>
      </w:r>
    </w:p>
    <w:p w:rsidR="00246E31" w:rsidRPr="00095A35" w:rsidRDefault="00246E31" w:rsidP="002D671E">
      <w:pPr>
        <w:pStyle w:val="Listaszerbekezds"/>
        <w:spacing w:after="0" w:line="240" w:lineRule="auto"/>
        <w:ind w:left="0"/>
        <w:jc w:val="both"/>
        <w:rPr>
          <w:rFonts w:ascii="Times New Roman" w:hAnsi="Times New Roman"/>
          <w:b/>
        </w:rPr>
      </w:pPr>
    </w:p>
    <w:p w:rsidR="0030445B" w:rsidRPr="00095A35" w:rsidRDefault="00246E31" w:rsidP="002D671E">
      <w:pPr>
        <w:pStyle w:val="Listaszerbekezds"/>
        <w:spacing w:after="0" w:line="240" w:lineRule="auto"/>
        <w:ind w:left="0"/>
        <w:jc w:val="both"/>
        <w:rPr>
          <w:rFonts w:ascii="Times New Roman" w:hAnsi="Times New Roman"/>
        </w:rPr>
      </w:pPr>
      <w:r w:rsidRPr="00095A35">
        <w:rPr>
          <w:rFonts w:ascii="Times New Roman" w:hAnsi="Times New Roman"/>
        </w:rPr>
        <w:t>A hivatal székhelyén és kirendeltségén is rendelkezésre állnak a számítástechnikai</w:t>
      </w:r>
      <w:r w:rsidR="00A1253D" w:rsidRPr="00095A35">
        <w:rPr>
          <w:rFonts w:ascii="Times New Roman" w:hAnsi="Times New Roman"/>
        </w:rPr>
        <w:t>-, és</w:t>
      </w:r>
      <w:r w:rsidRPr="00095A35">
        <w:rPr>
          <w:rFonts w:ascii="Times New Roman" w:hAnsi="Times New Roman"/>
        </w:rPr>
        <w:t xml:space="preserve"> kommunikációs eszközök, melyek a gyors és rugalmas kapcsolattartást, munkavégzést biztosítják</w:t>
      </w:r>
      <w:r w:rsidR="0030445B" w:rsidRPr="00095A35">
        <w:rPr>
          <w:rFonts w:ascii="Times New Roman" w:hAnsi="Times New Roman"/>
        </w:rPr>
        <w:t xml:space="preserve">. </w:t>
      </w:r>
    </w:p>
    <w:p w:rsidR="0030445B" w:rsidRPr="00095A35" w:rsidRDefault="0030445B" w:rsidP="002D671E">
      <w:pPr>
        <w:pStyle w:val="Listaszerbekezds"/>
        <w:spacing w:after="0" w:line="240" w:lineRule="auto"/>
        <w:ind w:left="0"/>
        <w:jc w:val="both"/>
        <w:rPr>
          <w:rFonts w:ascii="Times New Roman" w:hAnsi="Times New Roman"/>
        </w:rPr>
      </w:pPr>
      <w:r w:rsidRPr="00095A35">
        <w:rPr>
          <w:rFonts w:ascii="Times New Roman" w:hAnsi="Times New Roman"/>
        </w:rPr>
        <w:t>A követelményeknek megfelelő informatikai háttér fenntartásához folyamatos fejlesztéseket hajtottunk végre 2024. évben</w:t>
      </w:r>
      <w:r w:rsidR="00696CBC" w:rsidRPr="00095A35">
        <w:rPr>
          <w:rFonts w:ascii="Times New Roman" w:hAnsi="Times New Roman"/>
        </w:rPr>
        <w:t xml:space="preserve"> 2 db laptop és 2 db nyomtató került beszerzésre, továbbá k</w:t>
      </w:r>
      <w:r w:rsidR="000327EF" w:rsidRPr="00095A35">
        <w:rPr>
          <w:rFonts w:ascii="Times New Roman" w:hAnsi="Times New Roman"/>
        </w:rPr>
        <w:t>ialakításra került a</w:t>
      </w:r>
      <w:r w:rsidR="000327EF" w:rsidRPr="00095A35">
        <w:rPr>
          <w:rFonts w:ascii="Times New Roman" w:hAnsi="Times New Roman"/>
          <w:shd w:val="clear" w:color="auto" w:fill="F5F6F8"/>
        </w:rPr>
        <w:t xml:space="preserve"> NAS (Network </w:t>
      </w:r>
      <w:proofErr w:type="spellStart"/>
      <w:r w:rsidR="000327EF" w:rsidRPr="00095A35">
        <w:rPr>
          <w:rFonts w:ascii="Times New Roman" w:hAnsi="Times New Roman"/>
          <w:shd w:val="clear" w:color="auto" w:fill="F5F6F8"/>
        </w:rPr>
        <w:t>Attached</w:t>
      </w:r>
      <w:proofErr w:type="spellEnd"/>
      <w:r w:rsidR="000327EF" w:rsidRPr="00095A35">
        <w:rPr>
          <w:rFonts w:ascii="Times New Roman" w:hAnsi="Times New Roman"/>
          <w:shd w:val="clear" w:color="auto" w:fill="F5F6F8"/>
        </w:rPr>
        <w:t xml:space="preserve"> Storage) rendszer</w:t>
      </w:r>
      <w:r w:rsidR="00696CBC" w:rsidRPr="00095A35">
        <w:rPr>
          <w:rFonts w:ascii="Times New Roman" w:hAnsi="Times New Roman"/>
          <w:shd w:val="clear" w:color="auto" w:fill="F5F6F8"/>
        </w:rPr>
        <w:t>, amely</w:t>
      </w:r>
      <w:r w:rsidR="000327EF" w:rsidRPr="00095A35">
        <w:rPr>
          <w:rFonts w:ascii="Times New Roman" w:hAnsi="Times New Roman"/>
          <w:shd w:val="clear" w:color="auto" w:fill="F5F6F8"/>
        </w:rPr>
        <w:t xml:space="preserve"> olyan eszköz, ami lehetővé teszi nagy mennyiségű adat tárolását és megosztását a hálózaton keresztül.</w:t>
      </w:r>
    </w:p>
    <w:p w:rsidR="0030445B" w:rsidRPr="00095A35" w:rsidRDefault="00246E31" w:rsidP="002D671E">
      <w:pPr>
        <w:pStyle w:val="Listaszerbekezds"/>
        <w:spacing w:after="0" w:line="240" w:lineRule="auto"/>
        <w:ind w:left="0"/>
        <w:jc w:val="both"/>
        <w:rPr>
          <w:rFonts w:ascii="Times New Roman" w:hAnsi="Times New Roman"/>
        </w:rPr>
      </w:pPr>
      <w:r w:rsidRPr="00095A35">
        <w:rPr>
          <w:rFonts w:ascii="Times New Roman" w:hAnsi="Times New Roman"/>
        </w:rPr>
        <w:t>Az ASP</w:t>
      </w:r>
      <w:r w:rsidR="0030445B" w:rsidRPr="00095A35">
        <w:rPr>
          <w:rFonts w:ascii="Times New Roman" w:hAnsi="Times New Roman"/>
        </w:rPr>
        <w:t xml:space="preserve"> rendszer használatához,</w:t>
      </w:r>
      <w:r w:rsidRPr="00095A35">
        <w:rPr>
          <w:rFonts w:ascii="Times New Roman" w:hAnsi="Times New Roman"/>
        </w:rPr>
        <w:t xml:space="preserve"> minden munkatárs </w:t>
      </w:r>
      <w:r w:rsidR="0030445B" w:rsidRPr="00095A35">
        <w:rPr>
          <w:rFonts w:ascii="Times New Roman" w:hAnsi="Times New Roman"/>
        </w:rPr>
        <w:t xml:space="preserve">rendelkezik </w:t>
      </w:r>
      <w:r w:rsidRPr="00095A35">
        <w:rPr>
          <w:rFonts w:ascii="Times New Roman" w:hAnsi="Times New Roman"/>
        </w:rPr>
        <w:t>elektronikus személyi igazolvánnyal</w:t>
      </w:r>
      <w:r w:rsidR="00A1253D" w:rsidRPr="00095A35">
        <w:rPr>
          <w:rFonts w:ascii="Times New Roman" w:hAnsi="Times New Roman"/>
        </w:rPr>
        <w:t>.</w:t>
      </w:r>
      <w:r w:rsidR="0030445B" w:rsidRPr="00095A35">
        <w:rPr>
          <w:rFonts w:ascii="Times New Roman" w:hAnsi="Times New Roman"/>
        </w:rPr>
        <w:t xml:space="preserve"> </w:t>
      </w:r>
    </w:p>
    <w:p w:rsidR="00246E31" w:rsidRPr="00095A35" w:rsidRDefault="00246E31" w:rsidP="002D671E">
      <w:pPr>
        <w:pStyle w:val="Listaszerbekezds"/>
        <w:spacing w:after="0" w:line="240" w:lineRule="auto"/>
        <w:ind w:left="0"/>
        <w:jc w:val="both"/>
        <w:rPr>
          <w:rFonts w:ascii="Times New Roman" w:hAnsi="Times New Roman"/>
        </w:rPr>
      </w:pPr>
      <w:r w:rsidRPr="00095A35">
        <w:rPr>
          <w:rFonts w:ascii="Times New Roman" w:hAnsi="Times New Roman"/>
        </w:rPr>
        <w:t>A hivatal működéséhez és a munkavégzéshez a tárgyi feltételek adottak.</w:t>
      </w:r>
    </w:p>
    <w:p w:rsidR="00246E31" w:rsidRPr="00095A35" w:rsidRDefault="00246E31" w:rsidP="002D671E">
      <w:pPr>
        <w:outlineLvl w:val="1"/>
        <w:rPr>
          <w:b/>
          <w:sz w:val="22"/>
          <w:szCs w:val="22"/>
        </w:rPr>
      </w:pPr>
    </w:p>
    <w:p w:rsidR="00246E31" w:rsidRPr="00095A35" w:rsidRDefault="001B61A1" w:rsidP="002D671E">
      <w:pPr>
        <w:outlineLvl w:val="1"/>
        <w:rPr>
          <w:b/>
          <w:bCs/>
          <w:sz w:val="22"/>
          <w:szCs w:val="22"/>
        </w:rPr>
      </w:pPr>
      <w:r w:rsidRPr="00095A35">
        <w:rPr>
          <w:b/>
          <w:sz w:val="22"/>
          <w:szCs w:val="22"/>
        </w:rPr>
        <w:t>Önkormányzati ASP rendszer</w:t>
      </w:r>
    </w:p>
    <w:p w:rsidR="00246E31" w:rsidRPr="00095A35" w:rsidRDefault="00246E31" w:rsidP="002D671E">
      <w:pPr>
        <w:outlineLvl w:val="1"/>
        <w:rPr>
          <w:b/>
          <w:bCs/>
          <w:sz w:val="22"/>
          <w:szCs w:val="22"/>
        </w:rPr>
      </w:pPr>
    </w:p>
    <w:p w:rsidR="00246E31" w:rsidRPr="00095A35" w:rsidRDefault="00246E31" w:rsidP="002D671E">
      <w:pPr>
        <w:pStyle w:val="Listaszerbekezds"/>
        <w:spacing w:after="0" w:line="240" w:lineRule="auto"/>
        <w:ind w:left="0"/>
        <w:jc w:val="both"/>
        <w:rPr>
          <w:rFonts w:ascii="Times New Roman" w:eastAsia="Times New Roman" w:hAnsi="Times New Roman"/>
          <w:lang w:eastAsia="hu-HU"/>
        </w:rPr>
      </w:pPr>
      <w:r w:rsidRPr="00095A35">
        <w:rPr>
          <w:rFonts w:ascii="Times New Roman" w:hAnsi="Times New Roman"/>
        </w:rPr>
        <w:t xml:space="preserve">Közös Hivatalunk 2017. január 1. napjától használja az önkormányzati ASP rendszert. </w:t>
      </w:r>
      <w:r w:rsidRPr="00095A35">
        <w:rPr>
          <w:rFonts w:ascii="Times New Roman" w:eastAsia="Times New Roman" w:hAnsi="Times New Roman"/>
          <w:lang w:eastAsia="hu-HU"/>
        </w:rPr>
        <w:t>Az ASP (</w:t>
      </w:r>
      <w:proofErr w:type="spellStart"/>
      <w:r w:rsidRPr="00095A35">
        <w:rPr>
          <w:rFonts w:ascii="Times New Roman" w:eastAsia="Times New Roman" w:hAnsi="Times New Roman"/>
          <w:lang w:eastAsia="hu-HU"/>
        </w:rPr>
        <w:t>Application</w:t>
      </w:r>
      <w:proofErr w:type="spellEnd"/>
      <w:r w:rsidRPr="00095A35">
        <w:rPr>
          <w:rFonts w:ascii="Times New Roman" w:eastAsia="Times New Roman" w:hAnsi="Times New Roman"/>
          <w:lang w:eastAsia="hu-HU"/>
        </w:rPr>
        <w:t xml:space="preserve"> Service </w:t>
      </w:r>
      <w:proofErr w:type="spellStart"/>
      <w:r w:rsidRPr="00095A35">
        <w:rPr>
          <w:rFonts w:ascii="Times New Roman" w:eastAsia="Times New Roman" w:hAnsi="Times New Roman"/>
          <w:lang w:eastAsia="hu-HU"/>
        </w:rPr>
        <w:t>Providing</w:t>
      </w:r>
      <w:proofErr w:type="spellEnd"/>
      <w:r w:rsidRPr="00095A35">
        <w:rPr>
          <w:rFonts w:ascii="Times New Roman" w:eastAsia="Times New Roman" w:hAnsi="Times New Roman"/>
          <w:lang w:eastAsia="hu-HU"/>
        </w:rPr>
        <w:t xml:space="preserve">) - magyarul alkalmazás-szolgáltatás, vagy alkalmazás-bérlet – egy új üzleti és egyben technológiai konstrukciót jelent. </w:t>
      </w:r>
    </w:p>
    <w:p w:rsidR="00246E31" w:rsidRPr="00095A35" w:rsidRDefault="00246E31" w:rsidP="002D671E">
      <w:pPr>
        <w:pStyle w:val="NormlWeb"/>
        <w:shd w:val="clear" w:color="auto" w:fill="FFFFFF"/>
        <w:spacing w:before="0" w:beforeAutospacing="0" w:after="240" w:afterAutospacing="0"/>
        <w:jc w:val="both"/>
        <w:rPr>
          <w:sz w:val="22"/>
          <w:szCs w:val="22"/>
        </w:rPr>
      </w:pPr>
      <w:r w:rsidRPr="00095A35">
        <w:rPr>
          <w:sz w:val="22"/>
          <w:szCs w:val="22"/>
        </w:rPr>
        <w:t>Az önkormányzati</w:t>
      </w:r>
      <w:r w:rsidR="00F64098" w:rsidRPr="00095A35">
        <w:rPr>
          <w:sz w:val="22"/>
          <w:szCs w:val="22"/>
        </w:rPr>
        <w:t xml:space="preserve"> ASP rendszer e</w:t>
      </w:r>
      <w:r w:rsidRPr="00095A35">
        <w:rPr>
          <w:sz w:val="22"/>
          <w:szCs w:val="22"/>
        </w:rPr>
        <w:t>gy korszerű informatikai integrált rendszer, amelyet az önkormányzati ASP rendszerről szóló 257/2016. (VIII. 31.) Korm. rendelet szabályoz. Az ASP rendszerhez több lépcsőben csatlakoztak az önkormányzatok (rendszer illetve interfészes csatlakozás útján) a Korm. rendeletben meghatározottak szerint. Az ASP rendszer korszerű informatikai megoldásokat biztosít az önkormányzatok részére, amely egyrészt támogatja az önkormányzatok egyes szakrendszeri ügyintézéseit, illetve egyben elektronikus közigazgatási szolgáltatásokat nyújt a helyi lakosság és a vállalkozások számára.</w:t>
      </w:r>
    </w:p>
    <w:p w:rsidR="00246E31" w:rsidRPr="00095A35" w:rsidRDefault="00246E31" w:rsidP="002D671E">
      <w:pPr>
        <w:pStyle w:val="NormlWeb"/>
        <w:shd w:val="clear" w:color="auto" w:fill="FFFFFF"/>
        <w:spacing w:before="0" w:beforeAutospacing="0" w:after="240" w:afterAutospacing="0"/>
        <w:jc w:val="both"/>
        <w:rPr>
          <w:sz w:val="22"/>
          <w:szCs w:val="22"/>
        </w:rPr>
      </w:pPr>
      <w:r w:rsidRPr="00095A35">
        <w:rPr>
          <w:sz w:val="22"/>
          <w:szCs w:val="22"/>
        </w:rPr>
        <w:t>Az ASP rendszer szakrendszerekből, keretrendszerből támogató rendszerekből és az adattárházból áll.</w:t>
      </w:r>
    </w:p>
    <w:p w:rsidR="00E93689" w:rsidRPr="00095A35" w:rsidRDefault="00246E31" w:rsidP="002D671E">
      <w:pPr>
        <w:pStyle w:val="NormlWeb"/>
        <w:shd w:val="clear" w:color="auto" w:fill="FFFFFF"/>
        <w:spacing w:before="0" w:beforeAutospacing="0" w:after="0" w:afterAutospacing="0"/>
        <w:jc w:val="both"/>
        <w:rPr>
          <w:sz w:val="22"/>
          <w:szCs w:val="22"/>
        </w:rPr>
      </w:pPr>
      <w:r w:rsidRPr="00095A35">
        <w:rPr>
          <w:sz w:val="22"/>
          <w:szCs w:val="22"/>
        </w:rPr>
        <w:t xml:space="preserve">Az ASP rendszer az alábbi szakrendszereket tartalmazza: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önkormányzati adórendszer,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gazdálkodási 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ingatlanvagyon-kataszter 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iratkezelő 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ipar- és kereskedelmi 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 xml:space="preserve">hagyatéki-leltár rendszer, </w:t>
      </w:r>
    </w:p>
    <w:p w:rsidR="00E93689"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elektronikus ügyintézési portál rendszer és űrlap-szolgáltatás</w:t>
      </w:r>
      <w:r w:rsidR="00095A35">
        <w:rPr>
          <w:sz w:val="22"/>
          <w:szCs w:val="22"/>
        </w:rPr>
        <w:t>,</w:t>
      </w:r>
    </w:p>
    <w:p w:rsidR="00246E31" w:rsidRPr="00095A35" w:rsidRDefault="00246E31" w:rsidP="002D671E">
      <w:pPr>
        <w:pStyle w:val="NormlWeb"/>
        <w:numPr>
          <w:ilvl w:val="0"/>
          <w:numId w:val="38"/>
        </w:numPr>
        <w:shd w:val="clear" w:color="auto" w:fill="FFFFFF"/>
        <w:tabs>
          <w:tab w:val="left" w:pos="284"/>
        </w:tabs>
        <w:spacing w:before="0" w:beforeAutospacing="0" w:after="0" w:afterAutospacing="0"/>
        <w:ind w:left="0" w:firstLine="0"/>
        <w:jc w:val="both"/>
        <w:rPr>
          <w:sz w:val="22"/>
          <w:szCs w:val="22"/>
        </w:rPr>
      </w:pPr>
      <w:r w:rsidRPr="00095A35">
        <w:rPr>
          <w:sz w:val="22"/>
          <w:szCs w:val="22"/>
        </w:rPr>
        <w:t>önkormányzati települési portál rendszer.</w:t>
      </w:r>
    </w:p>
    <w:p w:rsidR="00E93689" w:rsidRPr="00095A35" w:rsidRDefault="00E93689" w:rsidP="002D671E">
      <w:pPr>
        <w:pStyle w:val="Listaszerbekezds"/>
        <w:spacing w:after="0" w:line="240" w:lineRule="auto"/>
        <w:ind w:left="0"/>
        <w:jc w:val="both"/>
        <w:rPr>
          <w:rFonts w:ascii="Times New Roman" w:eastAsia="Times New Roman" w:hAnsi="Times New Roman"/>
          <w:lang w:eastAsia="hu-HU"/>
        </w:rPr>
      </w:pPr>
    </w:p>
    <w:p w:rsidR="00246E31" w:rsidRPr="00095A35" w:rsidRDefault="00246E31" w:rsidP="002D671E">
      <w:pPr>
        <w:pStyle w:val="Listaszerbekezds"/>
        <w:spacing w:after="0" w:line="240" w:lineRule="auto"/>
        <w:ind w:left="0"/>
        <w:jc w:val="both"/>
        <w:rPr>
          <w:rFonts w:ascii="Times New Roman" w:eastAsia="Times New Roman" w:hAnsi="Times New Roman"/>
          <w:lang w:eastAsia="hu-HU"/>
        </w:rPr>
      </w:pPr>
      <w:r w:rsidRPr="00095A35">
        <w:rPr>
          <w:rFonts w:ascii="Times New Roman" w:eastAsia="Times New Roman" w:hAnsi="Times New Roman"/>
          <w:lang w:eastAsia="hu-HU"/>
        </w:rPr>
        <w:t>Az ASP keretében a felhasználók a tevékenységük támogatásához szükséges ügyviteli, vagy egyéb szoftvereket úgy veszik igénybe, hogy interneten keresztül kapcsolódnak a szolgáltatónál elhelyezett szerverekhez, az ezeken működő adatbázisokhoz és az adatokat kezelő programokhoz. A felhasználói gépeken csak egy egyszerű böngészőprogramnak kell futnia és internet kapcsolattal kell rendelkeznie</w:t>
      </w:r>
    </w:p>
    <w:p w:rsidR="00E07DD9" w:rsidRDefault="00E07DD9" w:rsidP="002D671E">
      <w:pPr>
        <w:pStyle w:val="Default"/>
        <w:spacing w:after="0" w:line="240" w:lineRule="auto"/>
        <w:jc w:val="both"/>
        <w:rPr>
          <w:b/>
          <w:color w:val="auto"/>
          <w:sz w:val="22"/>
          <w:szCs w:val="22"/>
          <w:lang w:val="hu-HU"/>
        </w:rPr>
      </w:pPr>
    </w:p>
    <w:p w:rsidR="00246E31" w:rsidRPr="00095A35" w:rsidRDefault="00246E31" w:rsidP="002D671E">
      <w:pPr>
        <w:pStyle w:val="Default"/>
        <w:spacing w:after="0" w:line="240" w:lineRule="auto"/>
        <w:jc w:val="both"/>
        <w:rPr>
          <w:b/>
          <w:color w:val="auto"/>
          <w:sz w:val="22"/>
          <w:szCs w:val="22"/>
          <w:lang w:val="hu-HU"/>
        </w:rPr>
      </w:pPr>
      <w:r w:rsidRPr="00095A35">
        <w:rPr>
          <w:b/>
          <w:color w:val="auto"/>
          <w:sz w:val="22"/>
          <w:szCs w:val="22"/>
          <w:lang w:val="hu-HU"/>
        </w:rPr>
        <w:t>Ügyfélforgalom</w:t>
      </w:r>
    </w:p>
    <w:p w:rsidR="001C2DAD" w:rsidRPr="00095A35" w:rsidRDefault="001C2DAD" w:rsidP="002D671E">
      <w:pPr>
        <w:pStyle w:val="Default"/>
        <w:spacing w:after="0" w:line="240" w:lineRule="auto"/>
        <w:jc w:val="both"/>
        <w:rPr>
          <w:b/>
          <w:color w:val="auto"/>
          <w:sz w:val="22"/>
          <w:szCs w:val="22"/>
          <w:lang w:val="hu-HU"/>
        </w:rPr>
      </w:pPr>
    </w:p>
    <w:p w:rsidR="00246E31" w:rsidRPr="00095A35" w:rsidRDefault="00775E26" w:rsidP="002D671E">
      <w:pPr>
        <w:pStyle w:val="Default"/>
        <w:spacing w:after="0" w:line="240" w:lineRule="auto"/>
        <w:jc w:val="both"/>
        <w:rPr>
          <w:color w:val="auto"/>
          <w:sz w:val="22"/>
          <w:szCs w:val="22"/>
          <w:lang w:val="hu-HU"/>
        </w:rPr>
      </w:pPr>
      <w:r w:rsidRPr="00095A35">
        <w:rPr>
          <w:color w:val="auto"/>
          <w:sz w:val="22"/>
          <w:szCs w:val="22"/>
          <w:lang w:val="hu-HU"/>
        </w:rPr>
        <w:t>A</w:t>
      </w:r>
      <w:r w:rsidR="00246E31" w:rsidRPr="00095A35">
        <w:rPr>
          <w:color w:val="auto"/>
          <w:sz w:val="22"/>
          <w:szCs w:val="22"/>
          <w:lang w:val="hu-HU"/>
        </w:rPr>
        <w:t xml:space="preserve"> Hivatal ügyfélfogadási rendje a következő: hétfő, szerda, csütörtök: 8.00-12.00 és 13.00-16.00, pénteken: 8.00 – 12.00 óra között, keddi napokon nincs ügyfélfogadás.</w:t>
      </w:r>
    </w:p>
    <w:p w:rsidR="00844DBA" w:rsidRPr="00095A35" w:rsidRDefault="00246E31" w:rsidP="002D671E">
      <w:pPr>
        <w:jc w:val="both"/>
        <w:rPr>
          <w:color w:val="000000"/>
          <w:sz w:val="22"/>
          <w:szCs w:val="22"/>
          <w:shd w:val="clear" w:color="auto" w:fill="FFFFFF"/>
        </w:rPr>
      </w:pPr>
      <w:r w:rsidRPr="00095A35">
        <w:rPr>
          <w:sz w:val="22"/>
          <w:szCs w:val="22"/>
        </w:rPr>
        <w:t>Megállapítható, hogy az ASP rendszer bevezetése óta egyre többen élnek az elektronikus ügyintézés lehetőségével, a</w:t>
      </w:r>
      <w:r w:rsidRPr="00095A35">
        <w:rPr>
          <w:color w:val="000000"/>
          <w:sz w:val="22"/>
          <w:szCs w:val="22"/>
          <w:shd w:val="clear" w:color="auto" w:fill="FFFFFF"/>
        </w:rPr>
        <w:t xml:space="preserve">z E-Önkormányzat Portál és az e-Papír szolgáltatással. </w:t>
      </w:r>
    </w:p>
    <w:p w:rsidR="00246E31" w:rsidRPr="00095A35" w:rsidRDefault="00246E31" w:rsidP="002D671E">
      <w:pPr>
        <w:jc w:val="both"/>
        <w:rPr>
          <w:sz w:val="22"/>
          <w:szCs w:val="22"/>
        </w:rPr>
      </w:pPr>
      <w:r w:rsidRPr="00095A35">
        <w:rPr>
          <w:color w:val="000000"/>
          <w:sz w:val="22"/>
          <w:szCs w:val="22"/>
          <w:shd w:val="clear" w:color="auto" w:fill="FFFFFF"/>
        </w:rPr>
        <w:t xml:space="preserve">Az E-Önkormányzat Portál </w:t>
      </w:r>
      <w:r w:rsidRPr="00095A35">
        <w:rPr>
          <w:color w:val="000000"/>
          <w:sz w:val="22"/>
          <w:szCs w:val="22"/>
        </w:rPr>
        <w:t>az önkormányzati ASP-rendszerben az elektronikus önkormányzati ügyintézés helyszíne, az e-Papír szolgáltatás pedig</w:t>
      </w:r>
      <w:r w:rsidRPr="00095A35">
        <w:rPr>
          <w:color w:val="000000"/>
          <w:sz w:val="22"/>
          <w:szCs w:val="22"/>
          <w:shd w:val="clear" w:color="auto" w:fill="FFFFFF"/>
        </w:rPr>
        <w:t xml:space="preserve"> egy ingyenes, hitelesített üzenetküldő alkalmazás, amely internetkapcsolaton keresztül, elektronikus úton összeköti az Ügyfélkapuval rendelkező ügyfeleket a szolgáltatáshoz csatlakozott intézményekkel.</w:t>
      </w:r>
      <w:r w:rsidRPr="00095A35">
        <w:rPr>
          <w:sz w:val="22"/>
          <w:szCs w:val="22"/>
        </w:rPr>
        <w:t xml:space="preserve"> </w:t>
      </w:r>
    </w:p>
    <w:p w:rsidR="00246E31" w:rsidRPr="00095A35" w:rsidRDefault="00246E31" w:rsidP="002D671E">
      <w:pPr>
        <w:pStyle w:val="Default"/>
        <w:spacing w:after="0" w:line="240" w:lineRule="auto"/>
        <w:jc w:val="both"/>
        <w:rPr>
          <w:b/>
          <w:color w:val="auto"/>
          <w:sz w:val="22"/>
          <w:szCs w:val="22"/>
          <w:lang w:val="hu-HU"/>
        </w:rPr>
      </w:pPr>
    </w:p>
    <w:p w:rsidR="00246E31" w:rsidRPr="00095A35" w:rsidRDefault="00246E31" w:rsidP="002D671E">
      <w:pPr>
        <w:pStyle w:val="Default"/>
        <w:jc w:val="both"/>
        <w:rPr>
          <w:strike/>
          <w:color w:val="auto"/>
          <w:sz w:val="22"/>
          <w:szCs w:val="22"/>
          <w:lang w:val="hu-HU"/>
        </w:rPr>
      </w:pPr>
      <w:r w:rsidRPr="00095A35">
        <w:rPr>
          <w:color w:val="auto"/>
          <w:sz w:val="22"/>
          <w:szCs w:val="22"/>
          <w:lang w:val="hu-HU"/>
        </w:rPr>
        <w:t xml:space="preserve">A </w:t>
      </w:r>
      <w:proofErr w:type="spellStart"/>
      <w:r w:rsidRPr="00095A35">
        <w:rPr>
          <w:color w:val="auto"/>
          <w:sz w:val="22"/>
          <w:szCs w:val="22"/>
          <w:lang w:val="hu-HU"/>
        </w:rPr>
        <w:t>balatonberényi</w:t>
      </w:r>
      <w:proofErr w:type="spellEnd"/>
      <w:r w:rsidRPr="00095A35">
        <w:rPr>
          <w:color w:val="auto"/>
          <w:sz w:val="22"/>
          <w:szCs w:val="22"/>
          <w:lang w:val="hu-HU"/>
        </w:rPr>
        <w:t xml:space="preserve"> kirendeltség tekintetében elsődleges szempont, hogy ne az ügyfél utazzon, ezért a székhelyen és a kirendeltségen dolgozók közötti folyamatos kapcsolattartással a helyben történő ügyintézés megoldott.</w:t>
      </w:r>
    </w:p>
    <w:p w:rsidR="00246E31" w:rsidRPr="00095A35" w:rsidRDefault="00246E31" w:rsidP="002D671E">
      <w:pPr>
        <w:jc w:val="both"/>
        <w:rPr>
          <w:sz w:val="22"/>
          <w:szCs w:val="22"/>
        </w:rPr>
      </w:pPr>
      <w:r w:rsidRPr="00095A35">
        <w:rPr>
          <w:sz w:val="22"/>
          <w:szCs w:val="22"/>
        </w:rPr>
        <w:t>A nyári időszakban jelentősen nő az ügyfélforgalom, a települése</w:t>
      </w:r>
      <w:r w:rsidR="00A1253D" w:rsidRPr="00095A35">
        <w:rPr>
          <w:sz w:val="22"/>
          <w:szCs w:val="22"/>
        </w:rPr>
        <w:t>ke</w:t>
      </w:r>
      <w:r w:rsidRPr="00095A35">
        <w:rPr>
          <w:sz w:val="22"/>
          <w:szCs w:val="22"/>
        </w:rPr>
        <w:t>n élő üdülőtulajdonosok nagy része ugyanis személyesen jelenik meg a hivatalokban. Az őszi és téli időszakban pedig elsősorban az átmeneti segélyek iránti kérelmek (</w:t>
      </w:r>
      <w:proofErr w:type="spellStart"/>
      <w:r w:rsidRPr="00095A35">
        <w:rPr>
          <w:sz w:val="22"/>
          <w:szCs w:val="22"/>
        </w:rPr>
        <w:t>pénzbeni</w:t>
      </w:r>
      <w:proofErr w:type="spellEnd"/>
      <w:r w:rsidRPr="00095A35">
        <w:rPr>
          <w:sz w:val="22"/>
          <w:szCs w:val="22"/>
        </w:rPr>
        <w:t xml:space="preserve">, tűzifa, iskolakezdési támogatás, stb.) jelentkeznek hatványozottan.  </w:t>
      </w:r>
    </w:p>
    <w:p w:rsidR="00246E31" w:rsidRPr="00095A35" w:rsidRDefault="00246E31" w:rsidP="002D671E">
      <w:pPr>
        <w:jc w:val="both"/>
        <w:rPr>
          <w:sz w:val="22"/>
          <w:szCs w:val="22"/>
        </w:rPr>
      </w:pPr>
    </w:p>
    <w:p w:rsidR="00246E31" w:rsidRPr="00095A35" w:rsidRDefault="00246E31" w:rsidP="002D671E">
      <w:pPr>
        <w:jc w:val="both"/>
        <w:rPr>
          <w:sz w:val="22"/>
          <w:szCs w:val="22"/>
        </w:rPr>
      </w:pPr>
      <w:r w:rsidRPr="00095A35">
        <w:rPr>
          <w:sz w:val="22"/>
          <w:szCs w:val="22"/>
        </w:rPr>
        <w:t xml:space="preserve">Az ügyfelek jelentős része elégedett a hivatal ügyintézési kultúrájával. </w:t>
      </w:r>
    </w:p>
    <w:p w:rsidR="00AC6297" w:rsidRPr="00095A35" w:rsidRDefault="00696CBC" w:rsidP="002D671E">
      <w:pPr>
        <w:pStyle w:val="Listaszerbekezds"/>
        <w:tabs>
          <w:tab w:val="left" w:pos="1980"/>
        </w:tabs>
        <w:spacing w:after="0" w:line="240" w:lineRule="auto"/>
        <w:ind w:left="0"/>
        <w:jc w:val="both"/>
        <w:rPr>
          <w:rFonts w:ascii="Times New Roman" w:hAnsi="Times New Roman"/>
        </w:rPr>
      </w:pPr>
      <w:r w:rsidRPr="00095A35">
        <w:rPr>
          <w:rFonts w:ascii="Times New Roman" w:hAnsi="Times New Roman"/>
        </w:rPr>
        <w:tab/>
      </w:r>
    </w:p>
    <w:p w:rsidR="00AC6297" w:rsidRPr="00095A35" w:rsidRDefault="00AC6297" w:rsidP="002D671E">
      <w:pPr>
        <w:jc w:val="both"/>
        <w:rPr>
          <w:b/>
          <w:sz w:val="22"/>
          <w:szCs w:val="22"/>
        </w:rPr>
      </w:pPr>
      <w:r w:rsidRPr="00095A35">
        <w:rPr>
          <w:b/>
          <w:sz w:val="22"/>
          <w:szCs w:val="22"/>
        </w:rPr>
        <w:t>Kapcsolattartás</w:t>
      </w:r>
    </w:p>
    <w:p w:rsidR="00AC6297" w:rsidRPr="00095A35" w:rsidRDefault="00AC6297" w:rsidP="002D671E">
      <w:pPr>
        <w:jc w:val="both"/>
        <w:rPr>
          <w:b/>
          <w:sz w:val="22"/>
          <w:szCs w:val="22"/>
        </w:rPr>
      </w:pPr>
    </w:p>
    <w:p w:rsidR="00AC6297" w:rsidRPr="00095A35" w:rsidRDefault="00AC6297" w:rsidP="002D671E">
      <w:pPr>
        <w:jc w:val="both"/>
        <w:rPr>
          <w:sz w:val="22"/>
          <w:szCs w:val="22"/>
        </w:rPr>
      </w:pPr>
      <w:r w:rsidRPr="00095A35">
        <w:rPr>
          <w:sz w:val="22"/>
          <w:szCs w:val="22"/>
        </w:rPr>
        <w:t xml:space="preserve">Hivatalunk kapcsolatot tart fenn a helyi társadalmi szervezetekkel, részükre a maximális segítséget megadjuk akár szakmai, akár technikai jellegűek. </w:t>
      </w:r>
    </w:p>
    <w:p w:rsidR="00AC6297" w:rsidRPr="00095A35" w:rsidRDefault="00AC6297" w:rsidP="002D671E">
      <w:pPr>
        <w:jc w:val="both"/>
        <w:rPr>
          <w:sz w:val="22"/>
          <w:szCs w:val="22"/>
        </w:rPr>
      </w:pPr>
      <w:r w:rsidRPr="00095A35">
        <w:rPr>
          <w:sz w:val="22"/>
          <w:szCs w:val="22"/>
        </w:rPr>
        <w:t xml:space="preserve">A szakhatóságokkal, társszervezetekkel - itt kiemelném a Marcali Járási Hivatalt és Kormányhivatalt - is napi kapcsolatban állunk, melyet zökkenőmentesség és a segítőkészség jellemez. Ez elsősorban </w:t>
      </w:r>
      <w:proofErr w:type="spellStart"/>
      <w:r w:rsidRPr="00095A35">
        <w:rPr>
          <w:sz w:val="22"/>
          <w:szCs w:val="22"/>
        </w:rPr>
        <w:t>állampolgáraink</w:t>
      </w:r>
      <w:proofErr w:type="spellEnd"/>
      <w:r w:rsidRPr="00095A35">
        <w:rPr>
          <w:sz w:val="22"/>
          <w:szCs w:val="22"/>
        </w:rPr>
        <w:t xml:space="preserve"> számára kedvező, hiszen ügyeik intézése ezzel gyorsítható, segíthető.</w:t>
      </w:r>
    </w:p>
    <w:p w:rsidR="00AC6297" w:rsidRPr="00095A35" w:rsidRDefault="00AC6297" w:rsidP="002D671E">
      <w:pPr>
        <w:jc w:val="both"/>
        <w:rPr>
          <w:sz w:val="22"/>
          <w:szCs w:val="22"/>
        </w:rPr>
      </w:pPr>
      <w:r w:rsidRPr="00095A35">
        <w:rPr>
          <w:sz w:val="22"/>
          <w:szCs w:val="22"/>
        </w:rPr>
        <w:t>A polgármesterekkel a napi kapcsolattartással biztosított mind az operatív munkafeladatok megbeszélése, mind pedig a folyamatban lévő ügyekkel kapcsolatos tájékoztatás terén.</w:t>
      </w:r>
    </w:p>
    <w:p w:rsidR="002D671E" w:rsidRDefault="002D671E" w:rsidP="002D671E">
      <w:pPr>
        <w:jc w:val="both"/>
        <w:rPr>
          <w:b/>
          <w:sz w:val="22"/>
          <w:szCs w:val="22"/>
        </w:rPr>
      </w:pPr>
    </w:p>
    <w:p w:rsidR="00362480" w:rsidRPr="00095A35" w:rsidRDefault="00362480" w:rsidP="002D671E">
      <w:pPr>
        <w:jc w:val="both"/>
        <w:rPr>
          <w:b/>
          <w:sz w:val="22"/>
          <w:szCs w:val="22"/>
        </w:rPr>
      </w:pPr>
      <w:r w:rsidRPr="00095A35">
        <w:rPr>
          <w:b/>
          <w:sz w:val="22"/>
          <w:szCs w:val="22"/>
        </w:rPr>
        <w:t>Iratkezelés, ügyvitel</w:t>
      </w:r>
    </w:p>
    <w:p w:rsidR="00246E31" w:rsidRPr="00095A35" w:rsidRDefault="00362480" w:rsidP="002D671E">
      <w:pPr>
        <w:jc w:val="both"/>
        <w:rPr>
          <w:sz w:val="22"/>
          <w:szCs w:val="22"/>
        </w:rPr>
      </w:pPr>
      <w:r w:rsidRPr="00095A35">
        <w:rPr>
          <w:sz w:val="22"/>
          <w:szCs w:val="22"/>
        </w:rPr>
        <w:br/>
      </w:r>
      <w:r w:rsidR="00246E31" w:rsidRPr="00095A35">
        <w:rPr>
          <w:sz w:val="22"/>
          <w:szCs w:val="22"/>
        </w:rPr>
        <w:t xml:space="preserve">A Közös Önkormányzati Hivatal az iratkezelést központi iratkezelési szervezettel látja el, az ASP iratkezelő rendszerrel. </w:t>
      </w:r>
      <w:r w:rsidR="00246E31" w:rsidRPr="00095A35">
        <w:rPr>
          <w:iCs/>
          <w:sz w:val="22"/>
          <w:szCs w:val="22"/>
        </w:rPr>
        <w:t xml:space="preserve">Az iratkezelés: </w:t>
      </w:r>
      <w:r w:rsidR="00246E31" w:rsidRPr="00095A35">
        <w:rPr>
          <w:sz w:val="22"/>
          <w:szCs w:val="22"/>
        </w:rPr>
        <w:t>az irat készítését, nyilvántartását, rendszerezését és a selejtezhetőség szempontjából történő válogatását, segédletekkel való ellátását, szakszerű és biztonságos megőrzését, használatra bocsátását, selejtezését, illetve levéltárba adását együttesen magába foglaló tevékenység.</w:t>
      </w:r>
    </w:p>
    <w:p w:rsidR="007C2726" w:rsidRPr="00095A35" w:rsidRDefault="00B660DA" w:rsidP="002D671E">
      <w:pPr>
        <w:jc w:val="both"/>
        <w:rPr>
          <w:sz w:val="22"/>
          <w:szCs w:val="22"/>
        </w:rPr>
      </w:pPr>
      <w:r w:rsidRPr="00095A35">
        <w:rPr>
          <w:sz w:val="22"/>
          <w:szCs w:val="22"/>
        </w:rPr>
        <w:t>Az ügyiratkezelés részletes szabályait az Iratkezelési Szabályzat tartalmazza.</w:t>
      </w:r>
    </w:p>
    <w:p w:rsidR="00B660DA" w:rsidRDefault="00B660DA" w:rsidP="002D671E">
      <w:pPr>
        <w:jc w:val="both"/>
        <w:rPr>
          <w:b/>
          <w:sz w:val="20"/>
          <w:szCs w:val="20"/>
        </w:rPr>
      </w:pPr>
    </w:p>
    <w:p w:rsidR="00E07DD9" w:rsidRDefault="00E07DD9" w:rsidP="002D671E">
      <w:pPr>
        <w:jc w:val="both"/>
        <w:rPr>
          <w:b/>
          <w:sz w:val="20"/>
          <w:szCs w:val="20"/>
        </w:rPr>
      </w:pPr>
    </w:p>
    <w:p w:rsidR="00E07DD9" w:rsidRPr="00095A35" w:rsidRDefault="00E07DD9" w:rsidP="002D671E">
      <w:pPr>
        <w:jc w:val="both"/>
        <w:rPr>
          <w:b/>
          <w:sz w:val="20"/>
          <w:szCs w:val="20"/>
        </w:rPr>
      </w:pPr>
    </w:p>
    <w:tbl>
      <w:tblPr>
        <w:tblStyle w:val="Tblzategyszer1"/>
        <w:tblW w:w="0" w:type="auto"/>
        <w:tblLook w:val="04A0" w:firstRow="1" w:lastRow="0" w:firstColumn="1" w:lastColumn="0" w:noHBand="0" w:noVBand="1"/>
      </w:tblPr>
      <w:tblGrid>
        <w:gridCol w:w="1278"/>
        <w:gridCol w:w="656"/>
        <w:gridCol w:w="656"/>
        <w:gridCol w:w="656"/>
        <w:gridCol w:w="656"/>
        <w:gridCol w:w="656"/>
        <w:gridCol w:w="656"/>
        <w:gridCol w:w="656"/>
        <w:gridCol w:w="656"/>
        <w:gridCol w:w="656"/>
        <w:gridCol w:w="656"/>
        <w:gridCol w:w="656"/>
        <w:gridCol w:w="656"/>
      </w:tblGrid>
      <w:tr w:rsidR="007C2726" w:rsidRPr="00095A35" w:rsidTr="00EF6D6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0" w:type="auto"/>
            <w:gridSpan w:val="13"/>
            <w:hideMark/>
          </w:tcPr>
          <w:p w:rsidR="007C2726" w:rsidRPr="00095A35" w:rsidRDefault="007C2726" w:rsidP="002D671E">
            <w:pPr>
              <w:jc w:val="center"/>
              <w:rPr>
                <w:b w:val="0"/>
                <w:bCs w:val="0"/>
                <w:color w:val="000000"/>
                <w:sz w:val="20"/>
                <w:szCs w:val="20"/>
              </w:rPr>
            </w:pPr>
            <w:r w:rsidRPr="00095A35">
              <w:rPr>
                <w:color w:val="000000"/>
                <w:sz w:val="20"/>
                <w:szCs w:val="20"/>
              </w:rPr>
              <w:t>Ügyiratforgalom</w:t>
            </w:r>
          </w:p>
        </w:tc>
      </w:tr>
      <w:tr w:rsidR="007C2726" w:rsidRPr="00095A35" w:rsidTr="001114F7">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jc w:val="center"/>
              <w:rPr>
                <w:b w:val="0"/>
                <w:bCs w:val="0"/>
                <w:color w:val="000000"/>
                <w:sz w:val="20"/>
                <w:szCs w:val="20"/>
              </w:rPr>
            </w:pPr>
            <w:r w:rsidRPr="00095A35">
              <w:rPr>
                <w:color w:val="000000"/>
                <w:sz w:val="20"/>
                <w:szCs w:val="20"/>
              </w:rPr>
              <w:t>Év</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2013</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2014</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2015</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2016</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2017</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2018</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2019</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2020</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2021</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2022</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2023</w:t>
            </w:r>
          </w:p>
        </w:tc>
        <w:tc>
          <w:tcPr>
            <w:tcW w:w="0" w:type="auto"/>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b/>
                <w:bCs/>
                <w:color w:val="000000"/>
                <w:sz w:val="20"/>
                <w:szCs w:val="20"/>
              </w:rPr>
            </w:pPr>
            <w:r w:rsidRPr="00095A35">
              <w:rPr>
                <w:b/>
                <w:bCs/>
                <w:color w:val="000000"/>
                <w:sz w:val="20"/>
                <w:szCs w:val="20"/>
              </w:rPr>
              <w:t>2024</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7C2726" w:rsidRPr="00095A35" w:rsidRDefault="007C2726" w:rsidP="002D671E">
            <w:pPr>
              <w:jc w:val="center"/>
              <w:rPr>
                <w:b w:val="0"/>
                <w:bCs w:val="0"/>
                <w:color w:val="000000"/>
                <w:sz w:val="20"/>
                <w:szCs w:val="20"/>
              </w:rPr>
            </w:pPr>
            <w:proofErr w:type="spellStart"/>
            <w:r w:rsidRPr="00095A35">
              <w:rPr>
                <w:color w:val="000000"/>
                <w:sz w:val="20"/>
                <w:szCs w:val="20"/>
              </w:rPr>
              <w:t>Főszám</w:t>
            </w:r>
            <w:proofErr w:type="spellEnd"/>
            <w:r w:rsidRPr="00095A35">
              <w:rPr>
                <w:color w:val="000000"/>
                <w:sz w:val="20"/>
                <w:szCs w:val="20"/>
              </w:rPr>
              <w:t xml:space="preserve"> (db)</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8 568</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8 083</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6 862</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7 770</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6 754</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8 280</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7 762</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11 436</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7 988</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9 553</w:t>
            </w:r>
          </w:p>
        </w:tc>
        <w:tc>
          <w:tcPr>
            <w:tcW w:w="0" w:type="auto"/>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12 658</w:t>
            </w:r>
          </w:p>
        </w:tc>
        <w:tc>
          <w:tcPr>
            <w:tcW w:w="0" w:type="auto"/>
            <w:noWrap/>
            <w:vAlign w:val="center"/>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16"/>
                <w:szCs w:val="16"/>
              </w:rPr>
            </w:pPr>
            <w:r w:rsidRPr="00095A35">
              <w:rPr>
                <w:color w:val="000000"/>
                <w:sz w:val="16"/>
                <w:szCs w:val="16"/>
              </w:rPr>
              <w:t>7430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7C2726" w:rsidRPr="00095A35" w:rsidRDefault="007C2726" w:rsidP="002D671E">
            <w:pPr>
              <w:jc w:val="center"/>
              <w:rPr>
                <w:b w:val="0"/>
                <w:bCs w:val="0"/>
                <w:color w:val="000000"/>
                <w:sz w:val="20"/>
                <w:szCs w:val="20"/>
              </w:rPr>
            </w:pPr>
            <w:proofErr w:type="spellStart"/>
            <w:r w:rsidRPr="00095A35">
              <w:rPr>
                <w:color w:val="000000"/>
                <w:sz w:val="20"/>
                <w:szCs w:val="20"/>
              </w:rPr>
              <w:t>Alszám</w:t>
            </w:r>
            <w:proofErr w:type="spellEnd"/>
            <w:r w:rsidRPr="00095A35">
              <w:rPr>
                <w:color w:val="000000"/>
                <w:sz w:val="20"/>
                <w:szCs w:val="20"/>
              </w:rPr>
              <w:t xml:space="preserve"> (db)</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23 409</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21 216</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15 272</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18 196</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20 229</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23 363</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24 693</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29 322</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27 530</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31 397</w:t>
            </w:r>
          </w:p>
        </w:tc>
        <w:tc>
          <w:tcPr>
            <w:tcW w:w="0" w:type="auto"/>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30 469</w:t>
            </w:r>
          </w:p>
        </w:tc>
        <w:tc>
          <w:tcPr>
            <w:tcW w:w="0" w:type="auto"/>
            <w:noWrap/>
            <w:vAlign w:val="center"/>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25 026</w:t>
            </w:r>
          </w:p>
        </w:tc>
      </w:tr>
    </w:tbl>
    <w:p w:rsidR="00246E31" w:rsidRDefault="00870391" w:rsidP="002D671E">
      <w:pPr>
        <w:jc w:val="both"/>
        <w:rPr>
          <w:sz w:val="20"/>
          <w:szCs w:val="20"/>
        </w:rPr>
      </w:pPr>
      <w:r w:rsidRPr="00095A35">
        <w:rPr>
          <w:sz w:val="20"/>
          <w:szCs w:val="20"/>
        </w:rPr>
        <w:tab/>
      </w:r>
      <w:r w:rsidRPr="00095A35">
        <w:rPr>
          <w:sz w:val="20"/>
          <w:szCs w:val="20"/>
        </w:rPr>
        <w:tab/>
      </w:r>
    </w:p>
    <w:p w:rsidR="002D671E" w:rsidRPr="00095A35" w:rsidRDefault="002D671E" w:rsidP="002D671E">
      <w:pPr>
        <w:jc w:val="both"/>
        <w:rPr>
          <w:sz w:val="20"/>
          <w:szCs w:val="20"/>
        </w:rPr>
      </w:pPr>
    </w:p>
    <w:tbl>
      <w:tblPr>
        <w:tblStyle w:val="Tblzategyszer1"/>
        <w:tblW w:w="0" w:type="auto"/>
        <w:tblLook w:val="04A0" w:firstRow="1" w:lastRow="0" w:firstColumn="1" w:lastColumn="0" w:noHBand="0" w:noVBand="1"/>
      </w:tblPr>
      <w:tblGrid>
        <w:gridCol w:w="7836"/>
        <w:gridCol w:w="1367"/>
      </w:tblGrid>
      <w:tr w:rsidR="00870391" w:rsidRPr="00095A35" w:rsidTr="00E11B97">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9630" w:type="dxa"/>
            <w:gridSpan w:val="2"/>
          </w:tcPr>
          <w:p w:rsidR="00870391" w:rsidRPr="00095A35" w:rsidRDefault="00741CC7" w:rsidP="002D671E">
            <w:pPr>
              <w:jc w:val="center"/>
              <w:rPr>
                <w:b w:val="0"/>
                <w:sz w:val="20"/>
                <w:szCs w:val="20"/>
              </w:rPr>
            </w:pPr>
            <w:r w:rsidRPr="00095A35">
              <w:rPr>
                <w:sz w:val="20"/>
                <w:szCs w:val="20"/>
              </w:rPr>
              <w:t xml:space="preserve">2024. évi </w:t>
            </w:r>
            <w:r w:rsidR="00870391" w:rsidRPr="00095A35">
              <w:rPr>
                <w:sz w:val="20"/>
                <w:szCs w:val="20"/>
              </w:rPr>
              <w:t xml:space="preserve">hatósági </w:t>
            </w:r>
            <w:r w:rsidR="00783264" w:rsidRPr="00095A35">
              <w:rPr>
                <w:sz w:val="20"/>
                <w:szCs w:val="20"/>
              </w:rPr>
              <w:t>statisztika -</w:t>
            </w:r>
            <w:r w:rsidR="00870391" w:rsidRPr="00095A35">
              <w:rPr>
                <w:sz w:val="20"/>
                <w:szCs w:val="20"/>
              </w:rPr>
              <w:t xml:space="preserve"> </w:t>
            </w:r>
            <w:r w:rsidR="00775E26" w:rsidRPr="00095A35">
              <w:rPr>
                <w:sz w:val="20"/>
                <w:szCs w:val="20"/>
              </w:rPr>
              <w:t>határozatok</w:t>
            </w:r>
            <w:r w:rsidR="00870391" w:rsidRPr="00095A35">
              <w:rPr>
                <w:sz w:val="20"/>
                <w:szCs w:val="20"/>
              </w:rPr>
              <w:t xml:space="preserve"> száma / db</w:t>
            </w:r>
          </w:p>
        </w:tc>
      </w:tr>
      <w:tr w:rsidR="00870391" w:rsidRPr="00095A35" w:rsidTr="00E11B97">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217" w:type="dxa"/>
          </w:tcPr>
          <w:p w:rsidR="00870391" w:rsidRPr="00095A35" w:rsidRDefault="00870391" w:rsidP="002D671E">
            <w:pPr>
              <w:jc w:val="both"/>
              <w:rPr>
                <w:sz w:val="20"/>
                <w:szCs w:val="20"/>
              </w:rPr>
            </w:pPr>
            <w:r w:rsidRPr="00095A35">
              <w:rPr>
                <w:sz w:val="20"/>
                <w:szCs w:val="20"/>
              </w:rPr>
              <w:t xml:space="preserve">az önkormányzat elsőfokú önkormányzati hatósági eljárásban hozott döntéseinek száma: </w:t>
            </w:r>
          </w:p>
        </w:tc>
        <w:tc>
          <w:tcPr>
            <w:tcW w:w="1413" w:type="dxa"/>
          </w:tcPr>
          <w:p w:rsidR="00870391" w:rsidRPr="00095A35" w:rsidRDefault="000E7709" w:rsidP="002D671E">
            <w:pPr>
              <w:jc w:val="right"/>
              <w:cnfStyle w:val="000000100000" w:firstRow="0" w:lastRow="0" w:firstColumn="0" w:lastColumn="0" w:oddVBand="0" w:evenVBand="0" w:oddHBand="1" w:evenHBand="0" w:firstRowFirstColumn="0" w:firstRowLastColumn="0" w:lastRowFirstColumn="0" w:lastRowLastColumn="0"/>
              <w:rPr>
                <w:sz w:val="20"/>
                <w:szCs w:val="20"/>
              </w:rPr>
            </w:pPr>
            <w:r w:rsidRPr="00095A35">
              <w:rPr>
                <w:sz w:val="20"/>
                <w:szCs w:val="20"/>
              </w:rPr>
              <w:t>495</w:t>
            </w:r>
          </w:p>
        </w:tc>
      </w:tr>
      <w:tr w:rsidR="00870391" w:rsidRPr="00095A35" w:rsidTr="00E11B97">
        <w:trPr>
          <w:trHeight w:val="397"/>
        </w:trPr>
        <w:tc>
          <w:tcPr>
            <w:cnfStyle w:val="001000000000" w:firstRow="0" w:lastRow="0" w:firstColumn="1" w:lastColumn="0" w:oddVBand="0" w:evenVBand="0" w:oddHBand="0" w:evenHBand="0" w:firstRowFirstColumn="0" w:firstRowLastColumn="0" w:lastRowFirstColumn="0" w:lastRowLastColumn="0"/>
            <w:tcW w:w="8217" w:type="dxa"/>
          </w:tcPr>
          <w:p w:rsidR="00870391" w:rsidRPr="00095A35" w:rsidRDefault="00870391" w:rsidP="002D671E">
            <w:pPr>
              <w:jc w:val="both"/>
              <w:rPr>
                <w:sz w:val="20"/>
                <w:szCs w:val="20"/>
              </w:rPr>
            </w:pPr>
            <w:r w:rsidRPr="00095A35">
              <w:rPr>
                <w:color w:val="000000"/>
                <w:sz w:val="20"/>
                <w:szCs w:val="20"/>
              </w:rPr>
              <w:t>az önkormányzat elsőfokú államigazgatási hatósági eljárásban hozott döntéseinek száma:</w:t>
            </w:r>
          </w:p>
        </w:tc>
        <w:tc>
          <w:tcPr>
            <w:tcW w:w="1413" w:type="dxa"/>
          </w:tcPr>
          <w:p w:rsidR="00870391" w:rsidRPr="00095A35" w:rsidRDefault="00870391" w:rsidP="002D671E">
            <w:pPr>
              <w:jc w:val="right"/>
              <w:cnfStyle w:val="000000000000" w:firstRow="0" w:lastRow="0" w:firstColumn="0" w:lastColumn="0" w:oddVBand="0" w:evenVBand="0" w:oddHBand="0" w:evenHBand="0" w:firstRowFirstColumn="0" w:firstRowLastColumn="0" w:lastRowFirstColumn="0" w:lastRowLastColumn="0"/>
              <w:rPr>
                <w:sz w:val="20"/>
                <w:szCs w:val="20"/>
              </w:rPr>
            </w:pPr>
            <w:r w:rsidRPr="00095A35">
              <w:rPr>
                <w:sz w:val="20"/>
                <w:szCs w:val="20"/>
              </w:rPr>
              <w:t>26</w:t>
            </w:r>
            <w:r w:rsidR="00685D86" w:rsidRPr="00095A35">
              <w:rPr>
                <w:sz w:val="20"/>
                <w:szCs w:val="20"/>
              </w:rPr>
              <w:t>93</w:t>
            </w:r>
          </w:p>
        </w:tc>
      </w:tr>
    </w:tbl>
    <w:p w:rsidR="00095A35" w:rsidRDefault="00095A35" w:rsidP="002D671E">
      <w:pPr>
        <w:jc w:val="both"/>
        <w:rPr>
          <w:b/>
          <w:sz w:val="22"/>
          <w:szCs w:val="22"/>
        </w:rPr>
      </w:pPr>
    </w:p>
    <w:p w:rsidR="00095A35" w:rsidRDefault="00095A35" w:rsidP="002D671E">
      <w:pPr>
        <w:jc w:val="both"/>
        <w:rPr>
          <w:b/>
          <w:sz w:val="22"/>
          <w:szCs w:val="22"/>
        </w:rPr>
      </w:pPr>
    </w:p>
    <w:p w:rsidR="007A178A" w:rsidRPr="00095A35" w:rsidRDefault="00F03FB4" w:rsidP="002D671E">
      <w:pPr>
        <w:jc w:val="both"/>
        <w:rPr>
          <w:b/>
          <w:sz w:val="22"/>
          <w:szCs w:val="22"/>
        </w:rPr>
      </w:pPr>
      <w:r w:rsidRPr="00095A35">
        <w:rPr>
          <w:b/>
          <w:sz w:val="22"/>
          <w:szCs w:val="22"/>
        </w:rPr>
        <w:t>Ad</w:t>
      </w:r>
      <w:r w:rsidR="007A178A" w:rsidRPr="00095A35">
        <w:rPr>
          <w:b/>
          <w:sz w:val="22"/>
          <w:szCs w:val="22"/>
        </w:rPr>
        <w:t>óigazgatási ügyek</w:t>
      </w:r>
    </w:p>
    <w:p w:rsidR="007A178A" w:rsidRPr="00095A35" w:rsidRDefault="007A178A" w:rsidP="002D671E">
      <w:pPr>
        <w:jc w:val="both"/>
        <w:rPr>
          <w:sz w:val="22"/>
          <w:szCs w:val="22"/>
        </w:rPr>
      </w:pPr>
    </w:p>
    <w:p w:rsidR="007A178A" w:rsidRPr="00095A35" w:rsidRDefault="007A178A" w:rsidP="002D671E">
      <w:pPr>
        <w:jc w:val="both"/>
        <w:rPr>
          <w:b/>
          <w:sz w:val="22"/>
          <w:szCs w:val="22"/>
        </w:rPr>
      </w:pPr>
      <w:proofErr w:type="gramStart"/>
      <w:r w:rsidRPr="00095A35">
        <w:rPr>
          <w:sz w:val="22"/>
          <w:szCs w:val="22"/>
        </w:rPr>
        <w:t>Az adóügyi ügyintézők e feladatok keretében végzik a helyi adókra vonatkozó, törvényekben és más jogszabályokban előírtakra figyelemmel az önkormányzat által bevezetett adók – építményadó, telekadó, magánszemély kommunális adója, iparűzési adó, idegenforgalmi adó – előírásával, nyilvántartásával, kezelésével, beszedésével, elszámolásával, adóellenőrzéssel, az adók- és adók módjára behajtandó köztartozások beszedésével, az adózással összefüggő bejelentések, kérelmek, nyilatkozatok intézésével, hatósági bizonyítványok, adóigazolások, vagyoni bizonyítványok kiadásával kapcsolatban előírt feladatokat.</w:t>
      </w:r>
      <w:proofErr w:type="gramEnd"/>
    </w:p>
    <w:p w:rsidR="00E93689" w:rsidRPr="00095A35" w:rsidRDefault="00E93689" w:rsidP="002D671E">
      <w:pPr>
        <w:jc w:val="both"/>
        <w:rPr>
          <w:sz w:val="22"/>
          <w:szCs w:val="22"/>
        </w:rPr>
      </w:pPr>
      <w:r w:rsidRPr="00095A35">
        <w:rPr>
          <w:sz w:val="22"/>
          <w:szCs w:val="22"/>
        </w:rPr>
        <w:t>2024. évben vagyoni helyzetről szóló igazolás 6 db, adóigazolás 29 db került kiadásra.</w:t>
      </w:r>
    </w:p>
    <w:p w:rsidR="006C703A" w:rsidRPr="00095A35" w:rsidRDefault="006C703A" w:rsidP="002D671E">
      <w:pPr>
        <w:jc w:val="both"/>
        <w:rPr>
          <w:b/>
          <w:sz w:val="22"/>
          <w:szCs w:val="22"/>
        </w:rPr>
      </w:pPr>
    </w:p>
    <w:p w:rsidR="00775E26" w:rsidRPr="00095A35" w:rsidRDefault="00775E26" w:rsidP="002D671E">
      <w:pPr>
        <w:jc w:val="both"/>
        <w:rPr>
          <w:b/>
          <w:sz w:val="22"/>
          <w:szCs w:val="22"/>
        </w:rPr>
      </w:pPr>
      <w:r w:rsidRPr="00095A35">
        <w:rPr>
          <w:sz w:val="22"/>
          <w:szCs w:val="22"/>
        </w:rPr>
        <w:t xml:space="preserve">Adó és értékbizonyítványok </w:t>
      </w:r>
    </w:p>
    <w:p w:rsidR="00775E26" w:rsidRPr="00095A35" w:rsidRDefault="00775E26" w:rsidP="002D671E">
      <w:pPr>
        <w:jc w:val="both"/>
        <w:rPr>
          <w:b/>
          <w:sz w:val="22"/>
          <w:szCs w:val="22"/>
        </w:rPr>
      </w:pPr>
      <w:r w:rsidRPr="00095A35">
        <w:rPr>
          <w:sz w:val="22"/>
          <w:szCs w:val="22"/>
          <w:shd w:val="clear" w:color="auto" w:fill="FFFFFF"/>
        </w:rPr>
        <w:t>Az adó- és értékbizonyítvány egy hatósági bizonyítvány, amit az ingatlan fekvése szerint illetékes települési önkormányzat jegyzője állít ki adóhatósági hatáskörében. Balatonberényben az adóügyi ügyintéző, Balatonkeresztúr és Balatonmáriafürdő esetében a műszaki ügyintéző intézi az adó-, és értékbizonyítványokkal kapcsolatos ügyintézést.</w:t>
      </w:r>
    </w:p>
    <w:p w:rsidR="00775E26" w:rsidRPr="00095A35" w:rsidRDefault="00775E26" w:rsidP="002D671E">
      <w:pPr>
        <w:jc w:val="both"/>
        <w:rPr>
          <w:sz w:val="22"/>
          <w:szCs w:val="22"/>
        </w:rPr>
      </w:pPr>
      <w:r w:rsidRPr="00095A35">
        <w:rPr>
          <w:sz w:val="22"/>
          <w:szCs w:val="22"/>
        </w:rPr>
        <w:t>2024. évben 203 db adó-, és értékbizonyítvány kiállítására került sor.</w:t>
      </w:r>
    </w:p>
    <w:p w:rsidR="005E12DF" w:rsidRPr="00095A35" w:rsidRDefault="005E12DF" w:rsidP="002D671E">
      <w:pPr>
        <w:jc w:val="both"/>
        <w:rPr>
          <w:sz w:val="22"/>
          <w:szCs w:val="22"/>
        </w:rPr>
      </w:pPr>
    </w:p>
    <w:p w:rsidR="00E93689" w:rsidRPr="00095A35" w:rsidRDefault="00E93689" w:rsidP="002D671E">
      <w:pPr>
        <w:jc w:val="both"/>
        <w:rPr>
          <w:b/>
          <w:sz w:val="22"/>
          <w:szCs w:val="22"/>
        </w:rPr>
      </w:pPr>
      <w:r w:rsidRPr="00095A35">
        <w:rPr>
          <w:sz w:val="22"/>
          <w:szCs w:val="22"/>
        </w:rPr>
        <w:t>A 2024. évi adóztatásról és az adóbevételek alakulásáról szóló</w:t>
      </w:r>
      <w:r w:rsidR="00A25B7A">
        <w:rPr>
          <w:sz w:val="22"/>
          <w:szCs w:val="22"/>
        </w:rPr>
        <w:t xml:space="preserve"> részletes</w:t>
      </w:r>
      <w:r w:rsidRPr="00095A35">
        <w:rPr>
          <w:sz w:val="22"/>
          <w:szCs w:val="22"/>
        </w:rPr>
        <w:t xml:space="preserve"> beszámolókat a Képviselő-testületek 2025. áprilisában, a testületi ülések keretében, önálló napirendként tárgyalják.</w:t>
      </w:r>
    </w:p>
    <w:p w:rsidR="00E93689" w:rsidRPr="00095A35" w:rsidRDefault="00E93689" w:rsidP="002D671E">
      <w:pPr>
        <w:jc w:val="both"/>
        <w:rPr>
          <w:sz w:val="22"/>
          <w:szCs w:val="22"/>
        </w:rPr>
      </w:pPr>
    </w:p>
    <w:p w:rsidR="007A178A" w:rsidRPr="00095A35" w:rsidRDefault="007A178A" w:rsidP="002D671E">
      <w:pPr>
        <w:jc w:val="both"/>
        <w:rPr>
          <w:b/>
          <w:sz w:val="22"/>
          <w:szCs w:val="22"/>
        </w:rPr>
      </w:pPr>
      <w:r w:rsidRPr="00095A35">
        <w:rPr>
          <w:b/>
          <w:sz w:val="22"/>
          <w:szCs w:val="22"/>
        </w:rPr>
        <w:t>Pénzügy-, gazdálkodás</w:t>
      </w:r>
    </w:p>
    <w:p w:rsidR="0027031C" w:rsidRPr="00095A35" w:rsidRDefault="0027031C" w:rsidP="002D671E">
      <w:pPr>
        <w:jc w:val="both"/>
        <w:rPr>
          <w:sz w:val="22"/>
          <w:szCs w:val="22"/>
        </w:rPr>
      </w:pPr>
    </w:p>
    <w:p w:rsidR="007A178A" w:rsidRPr="00095A35" w:rsidRDefault="007A178A" w:rsidP="002D671E">
      <w:pPr>
        <w:jc w:val="both"/>
        <w:rPr>
          <w:sz w:val="22"/>
          <w:szCs w:val="22"/>
        </w:rPr>
      </w:pPr>
      <w:r w:rsidRPr="00095A35">
        <w:rPr>
          <w:sz w:val="22"/>
          <w:szCs w:val="22"/>
        </w:rPr>
        <w:t>A pénzügyi-költségvetési szakterületen bi</w:t>
      </w:r>
      <w:r w:rsidR="0027031C" w:rsidRPr="00095A35">
        <w:rPr>
          <w:sz w:val="22"/>
          <w:szCs w:val="22"/>
        </w:rPr>
        <w:t xml:space="preserve">ztosítjuk a három önkormányzat, a Balatoni Szociális Társulás, az Alapszolgáltatási Központ és a Szolgáltató Szervezet </w:t>
      </w:r>
      <w:r w:rsidRPr="00095A35">
        <w:rPr>
          <w:sz w:val="22"/>
          <w:szCs w:val="22"/>
        </w:rPr>
        <w:t>teljes körű pénzügyi-számviteli kiszolgálását</w:t>
      </w:r>
      <w:r w:rsidR="0027031C" w:rsidRPr="00095A35">
        <w:rPr>
          <w:sz w:val="22"/>
          <w:szCs w:val="22"/>
        </w:rPr>
        <w:t>, könyvelését, számlázását, a kifizetéseket, a pénzügyi beszámolók, a költségvetések, a zárszámadások és beszámolók elkészítését</w:t>
      </w:r>
      <w:r w:rsidRPr="00095A35">
        <w:rPr>
          <w:sz w:val="22"/>
          <w:szCs w:val="22"/>
        </w:rPr>
        <w:t xml:space="preserve">, a belső ellenőrzéshez szükséges iratok rendelkezésre bocsátását, a pályázatok elszámolásának pénzügyi-könyvelési rendezettségét. </w:t>
      </w:r>
      <w:r w:rsidR="00CA4F76" w:rsidRPr="00095A35">
        <w:rPr>
          <w:sz w:val="22"/>
          <w:szCs w:val="22"/>
        </w:rPr>
        <w:t xml:space="preserve"> Ellátj</w:t>
      </w:r>
      <w:r w:rsidR="0027031C" w:rsidRPr="00095A35">
        <w:rPr>
          <w:sz w:val="22"/>
          <w:szCs w:val="22"/>
        </w:rPr>
        <w:t>u</w:t>
      </w:r>
      <w:r w:rsidR="00CA4F76" w:rsidRPr="00095A35">
        <w:rPr>
          <w:sz w:val="22"/>
          <w:szCs w:val="22"/>
        </w:rPr>
        <w:t>k továbbá a személyzeti-, bér-, és munkaügyekkel kapcsolatos feladatokat.</w:t>
      </w:r>
      <w:r w:rsidR="00E93689" w:rsidRPr="00095A35">
        <w:rPr>
          <w:sz w:val="22"/>
          <w:szCs w:val="22"/>
        </w:rPr>
        <w:t xml:space="preserve"> </w:t>
      </w:r>
      <w:r w:rsidRPr="00095A35">
        <w:rPr>
          <w:sz w:val="22"/>
          <w:szCs w:val="22"/>
        </w:rPr>
        <w:t xml:space="preserve">A gazdálkodási feladatok teljes egészében az ASP rendszerben történnek. Minden egyes pénzügyi beszámoló határidőre megérkezett a MÁK-hoz. Az ebr42 önkormányzati információs rendszerben a különböző támogatások igénylése és elszámolása megtörtént. </w:t>
      </w:r>
    </w:p>
    <w:p w:rsidR="00E93689" w:rsidRPr="00095A35" w:rsidRDefault="00E93689" w:rsidP="002D671E">
      <w:pPr>
        <w:jc w:val="both"/>
        <w:rPr>
          <w:sz w:val="22"/>
          <w:szCs w:val="22"/>
        </w:rPr>
      </w:pPr>
      <w:r w:rsidRPr="00095A35">
        <w:rPr>
          <w:sz w:val="22"/>
          <w:szCs w:val="22"/>
        </w:rPr>
        <w:t>2024. évben 7498 db utalványrendeletet állított</w:t>
      </w:r>
      <w:r w:rsidR="00A25B7A">
        <w:rPr>
          <w:sz w:val="22"/>
          <w:szCs w:val="22"/>
        </w:rPr>
        <w:t>un</w:t>
      </w:r>
      <w:r w:rsidRPr="00095A35">
        <w:rPr>
          <w:sz w:val="22"/>
          <w:szCs w:val="22"/>
        </w:rPr>
        <w:t>k ki.</w:t>
      </w:r>
    </w:p>
    <w:p w:rsidR="002D671E" w:rsidRDefault="002D671E" w:rsidP="002D671E">
      <w:pPr>
        <w:rPr>
          <w:b/>
          <w:sz w:val="22"/>
          <w:szCs w:val="22"/>
        </w:rPr>
      </w:pPr>
    </w:p>
    <w:p w:rsidR="002D671E" w:rsidRPr="00095A35" w:rsidRDefault="002D671E" w:rsidP="002D671E">
      <w:pPr>
        <w:jc w:val="both"/>
        <w:rPr>
          <w:b/>
          <w:sz w:val="22"/>
          <w:szCs w:val="22"/>
        </w:rPr>
      </w:pPr>
      <w:r w:rsidRPr="00095A35">
        <w:rPr>
          <w:b/>
          <w:sz w:val="22"/>
          <w:szCs w:val="22"/>
        </w:rPr>
        <w:t xml:space="preserve">Szociális igazgatás </w:t>
      </w:r>
    </w:p>
    <w:p w:rsidR="002D671E" w:rsidRPr="00095A35" w:rsidRDefault="002D671E" w:rsidP="002D671E">
      <w:pPr>
        <w:jc w:val="both"/>
        <w:rPr>
          <w:sz w:val="22"/>
          <w:szCs w:val="22"/>
        </w:rPr>
      </w:pPr>
    </w:p>
    <w:p w:rsidR="002D671E" w:rsidRPr="00095A35" w:rsidRDefault="002D671E" w:rsidP="002D671E">
      <w:pPr>
        <w:jc w:val="both"/>
        <w:rPr>
          <w:sz w:val="22"/>
          <w:szCs w:val="22"/>
        </w:rPr>
      </w:pPr>
      <w:r w:rsidRPr="00095A35">
        <w:rPr>
          <w:sz w:val="22"/>
          <w:szCs w:val="22"/>
        </w:rPr>
        <w:t>Az ügyintézők munkájukat a szociális igazgatásról és szociális ellátásokról szóló 1993. évi III. törvény (a továbbiakban: Szt.), illetve a vonatkozó végrehajtási és önkormányzati rendeletek alapján látják el. Az Szt. alapján a feladatok jegyzői vagy képviselő-testületi hatáskörbe tartoznak. A képviselő-testület a hatáskörét átruházhatja a polgármesterre, a bizottságára és a jegyzőre. A képviselő-testületi hatáskörbe tartozó kérelmek döntésre való előkészítése és a döntés végrehajtása a Hivatal feladata.</w:t>
      </w:r>
    </w:p>
    <w:p w:rsidR="002D671E" w:rsidRDefault="002D671E" w:rsidP="002D671E">
      <w:pPr>
        <w:jc w:val="both"/>
        <w:rPr>
          <w:sz w:val="22"/>
          <w:szCs w:val="22"/>
        </w:rPr>
      </w:pPr>
    </w:p>
    <w:p w:rsidR="00E07DD9" w:rsidRDefault="00E07DD9" w:rsidP="002D671E">
      <w:pPr>
        <w:jc w:val="both"/>
        <w:rPr>
          <w:sz w:val="22"/>
          <w:szCs w:val="22"/>
        </w:rPr>
      </w:pPr>
    </w:p>
    <w:p w:rsidR="00E07DD9" w:rsidRDefault="00E07DD9" w:rsidP="002D671E">
      <w:pPr>
        <w:jc w:val="both"/>
        <w:rPr>
          <w:sz w:val="22"/>
          <w:szCs w:val="22"/>
        </w:rPr>
      </w:pPr>
    </w:p>
    <w:p w:rsidR="00E07DD9" w:rsidRPr="00095A35" w:rsidRDefault="00E07DD9" w:rsidP="002D671E">
      <w:pPr>
        <w:jc w:val="both"/>
        <w:rPr>
          <w:sz w:val="22"/>
          <w:szCs w:val="22"/>
        </w:rPr>
      </w:pPr>
    </w:p>
    <w:tbl>
      <w:tblPr>
        <w:tblStyle w:val="Tblzategyszer1"/>
        <w:tblW w:w="9368" w:type="dxa"/>
        <w:tblLook w:val="04A0" w:firstRow="1" w:lastRow="0" w:firstColumn="1" w:lastColumn="0" w:noHBand="0" w:noVBand="1"/>
      </w:tblPr>
      <w:tblGrid>
        <w:gridCol w:w="3890"/>
        <w:gridCol w:w="1576"/>
        <w:gridCol w:w="22"/>
        <w:gridCol w:w="1814"/>
        <w:gridCol w:w="28"/>
        <w:gridCol w:w="2010"/>
        <w:gridCol w:w="28"/>
      </w:tblGrid>
      <w:tr w:rsidR="002D671E" w:rsidRPr="00095A35" w:rsidTr="00BA5FF9">
        <w:trPr>
          <w:gridAfter w:val="1"/>
          <w:cnfStyle w:val="100000000000" w:firstRow="1" w:lastRow="0" w:firstColumn="0" w:lastColumn="0" w:oddVBand="0" w:evenVBand="0" w:oddHBand="0"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9340" w:type="dxa"/>
            <w:gridSpan w:val="6"/>
            <w:noWrap/>
          </w:tcPr>
          <w:p w:rsidR="002D671E" w:rsidRPr="00095A35" w:rsidRDefault="002D671E" w:rsidP="00BA5FF9">
            <w:pPr>
              <w:jc w:val="center"/>
              <w:rPr>
                <w:b w:val="0"/>
                <w:bCs w:val="0"/>
                <w:color w:val="000000"/>
                <w:sz w:val="22"/>
                <w:szCs w:val="22"/>
              </w:rPr>
            </w:pPr>
            <w:r w:rsidRPr="00095A35">
              <w:rPr>
                <w:color w:val="000000"/>
                <w:sz w:val="22"/>
                <w:szCs w:val="22"/>
              </w:rPr>
              <w:t>Szociális igazgatási ügyek</w:t>
            </w:r>
          </w:p>
        </w:tc>
      </w:tr>
      <w:tr w:rsidR="002D671E" w:rsidRPr="00095A35" w:rsidTr="00BA5FF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368" w:type="dxa"/>
            <w:gridSpan w:val="7"/>
            <w:noWrap/>
            <w:hideMark/>
          </w:tcPr>
          <w:p w:rsidR="002D671E" w:rsidRPr="00095A35" w:rsidRDefault="002D671E" w:rsidP="00BA5FF9">
            <w:pPr>
              <w:jc w:val="center"/>
              <w:rPr>
                <w:b w:val="0"/>
                <w:bCs w:val="0"/>
                <w:color w:val="000000"/>
                <w:sz w:val="22"/>
                <w:szCs w:val="22"/>
              </w:rPr>
            </w:pPr>
            <w:r w:rsidRPr="00095A35">
              <w:rPr>
                <w:color w:val="000000"/>
                <w:sz w:val="22"/>
                <w:szCs w:val="22"/>
              </w:rPr>
              <w:t>2024. év</w:t>
            </w:r>
          </w:p>
        </w:tc>
      </w:tr>
      <w:tr w:rsidR="002D671E" w:rsidRPr="00095A35" w:rsidTr="00BA5FF9">
        <w:trPr>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jc w:val="center"/>
              <w:rPr>
                <w:b w:val="0"/>
                <w:bCs w:val="0"/>
                <w:color w:val="000000"/>
                <w:sz w:val="22"/>
                <w:szCs w:val="22"/>
              </w:rPr>
            </w:pPr>
            <w:r w:rsidRPr="00095A35">
              <w:rPr>
                <w:color w:val="000000"/>
                <w:sz w:val="22"/>
                <w:szCs w:val="22"/>
              </w:rPr>
              <w:t xml:space="preserve">ügytípus </w:t>
            </w:r>
            <w:r>
              <w:rPr>
                <w:color w:val="000000"/>
                <w:sz w:val="22"/>
                <w:szCs w:val="22"/>
              </w:rPr>
              <w:t>/ db</w:t>
            </w:r>
          </w:p>
        </w:tc>
        <w:tc>
          <w:tcPr>
            <w:tcW w:w="159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Balatonberény</w:t>
            </w:r>
          </w:p>
        </w:tc>
        <w:tc>
          <w:tcPr>
            <w:tcW w:w="1842"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Balatonkeresztúr</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rPr>
            </w:pPr>
            <w:r w:rsidRPr="00095A35">
              <w:rPr>
                <w:b/>
                <w:bCs/>
                <w:color w:val="000000"/>
                <w:sz w:val="22"/>
                <w:szCs w:val="22"/>
              </w:rPr>
              <w:t>Balatonmáriafürdő</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családalapítási/kelengyetámogatás</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5</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11</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4</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temetési támogatás</w:t>
            </w:r>
          </w:p>
        </w:tc>
        <w:tc>
          <w:tcPr>
            <w:tcW w:w="1576" w:type="dxa"/>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c>
          <w:tcPr>
            <w:tcW w:w="1836"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6</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3</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lakásfenntartási támogatás</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8</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4</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0</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rendkívüli települési támogatás</w:t>
            </w:r>
          </w:p>
        </w:tc>
        <w:tc>
          <w:tcPr>
            <w:tcW w:w="1576" w:type="dxa"/>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40</w:t>
            </w:r>
          </w:p>
        </w:tc>
        <w:tc>
          <w:tcPr>
            <w:tcW w:w="1836"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25</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10</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gyógyszertámogatás</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19</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53</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21</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hulladékszállítási díjtámogatás</w:t>
            </w:r>
          </w:p>
        </w:tc>
        <w:tc>
          <w:tcPr>
            <w:tcW w:w="1576" w:type="dxa"/>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0</w:t>
            </w:r>
          </w:p>
        </w:tc>
        <w:tc>
          <w:tcPr>
            <w:tcW w:w="1836"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42</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4</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iskolakezdési támogatás/tanévkezdési</w:t>
            </w:r>
            <w:r w:rsidR="00A25B7A">
              <w:rPr>
                <w:b w:val="0"/>
                <w:sz w:val="20"/>
                <w:szCs w:val="20"/>
              </w:rPr>
              <w:t xml:space="preserve"> támogatás</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44</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71</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34</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szociális célú tűzifa támogatás</w:t>
            </w:r>
          </w:p>
        </w:tc>
        <w:tc>
          <w:tcPr>
            <w:tcW w:w="1576" w:type="dxa"/>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26</w:t>
            </w:r>
          </w:p>
        </w:tc>
        <w:tc>
          <w:tcPr>
            <w:tcW w:w="1836"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21</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26</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tcPr>
          <w:p w:rsidR="002D671E" w:rsidRPr="00095A35" w:rsidRDefault="002D671E" w:rsidP="00BA5FF9">
            <w:pPr>
              <w:rPr>
                <w:b w:val="0"/>
                <w:sz w:val="20"/>
                <w:szCs w:val="20"/>
              </w:rPr>
            </w:pPr>
            <w:r w:rsidRPr="00095A35">
              <w:rPr>
                <w:b w:val="0"/>
                <w:sz w:val="20"/>
                <w:szCs w:val="20"/>
              </w:rPr>
              <w:t>önkormányzati tűzifa támogatás (saját)</w:t>
            </w:r>
          </w:p>
        </w:tc>
        <w:tc>
          <w:tcPr>
            <w:tcW w:w="1576" w:type="dxa"/>
            <w:noWrap/>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8</w:t>
            </w:r>
          </w:p>
        </w:tc>
        <w:tc>
          <w:tcPr>
            <w:tcW w:w="1836" w:type="dxa"/>
            <w:gridSpan w:val="2"/>
            <w:noWrap/>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0</w:t>
            </w:r>
          </w:p>
        </w:tc>
        <w:tc>
          <w:tcPr>
            <w:tcW w:w="2038" w:type="dxa"/>
            <w:gridSpan w:val="2"/>
            <w:noWrap/>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0</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karácsonyi támogatás (rászorultság alapján)</w:t>
            </w:r>
          </w:p>
        </w:tc>
        <w:tc>
          <w:tcPr>
            <w:tcW w:w="1576" w:type="dxa"/>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29</w:t>
            </w:r>
          </w:p>
        </w:tc>
        <w:tc>
          <w:tcPr>
            <w:tcW w:w="1836"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0</w:t>
            </w:r>
          </w:p>
        </w:tc>
        <w:tc>
          <w:tcPr>
            <w:tcW w:w="2038" w:type="dxa"/>
            <w:gridSpan w:val="2"/>
            <w:noWrap/>
            <w:hideMark/>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sz w:val="22"/>
                <w:szCs w:val="22"/>
              </w:rPr>
            </w:pPr>
            <w:r w:rsidRPr="00095A35">
              <w:rPr>
                <w:sz w:val="22"/>
                <w:szCs w:val="22"/>
              </w:rPr>
              <w:t>0</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proofErr w:type="spellStart"/>
            <w:r w:rsidRPr="00095A35">
              <w:rPr>
                <w:b w:val="0"/>
                <w:sz w:val="20"/>
                <w:szCs w:val="20"/>
              </w:rPr>
              <w:t>Bursa</w:t>
            </w:r>
            <w:proofErr w:type="spellEnd"/>
            <w:r w:rsidRPr="00095A35">
              <w:rPr>
                <w:b w:val="0"/>
                <w:sz w:val="20"/>
                <w:szCs w:val="20"/>
              </w:rPr>
              <w:t xml:space="preserve"> Hungarica/főiskolások támogatása</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1</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1</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sz w:val="22"/>
                <w:szCs w:val="22"/>
              </w:rPr>
            </w:pPr>
            <w:r w:rsidRPr="00095A35">
              <w:rPr>
                <w:sz w:val="22"/>
                <w:szCs w:val="22"/>
              </w:rPr>
              <w:t>5</w:t>
            </w:r>
          </w:p>
        </w:tc>
      </w:tr>
      <w:tr w:rsidR="002D671E" w:rsidRPr="00095A35" w:rsidTr="00BA5FF9">
        <w:trPr>
          <w:gridAfter w:val="1"/>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jc w:val="center"/>
              <w:rPr>
                <w:b w:val="0"/>
                <w:bCs w:val="0"/>
                <w:sz w:val="20"/>
                <w:szCs w:val="20"/>
              </w:rPr>
            </w:pPr>
            <w:r w:rsidRPr="00095A35">
              <w:rPr>
                <w:sz w:val="20"/>
                <w:szCs w:val="20"/>
              </w:rPr>
              <w:t>összes ügyszám</w:t>
            </w:r>
          </w:p>
        </w:tc>
        <w:tc>
          <w:tcPr>
            <w:tcW w:w="1576" w:type="dxa"/>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sz w:val="22"/>
                <w:szCs w:val="22"/>
              </w:rPr>
            </w:pPr>
            <w:r w:rsidRPr="00095A35">
              <w:rPr>
                <w:b/>
                <w:bCs/>
                <w:sz w:val="22"/>
                <w:szCs w:val="22"/>
              </w:rPr>
              <w:t>184</w:t>
            </w:r>
          </w:p>
        </w:tc>
        <w:tc>
          <w:tcPr>
            <w:tcW w:w="1836" w:type="dxa"/>
            <w:gridSpan w:val="2"/>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sz w:val="22"/>
                <w:szCs w:val="22"/>
              </w:rPr>
            </w:pPr>
            <w:r w:rsidRPr="00095A35">
              <w:rPr>
                <w:b/>
                <w:bCs/>
                <w:sz w:val="22"/>
                <w:szCs w:val="22"/>
              </w:rPr>
              <w:t>234</w:t>
            </w:r>
          </w:p>
        </w:tc>
        <w:tc>
          <w:tcPr>
            <w:tcW w:w="2038" w:type="dxa"/>
            <w:gridSpan w:val="2"/>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b/>
                <w:bCs/>
                <w:sz w:val="22"/>
                <w:szCs w:val="22"/>
              </w:rPr>
            </w:pPr>
            <w:r w:rsidRPr="00095A35">
              <w:rPr>
                <w:b/>
                <w:bCs/>
                <w:sz w:val="22"/>
                <w:szCs w:val="22"/>
              </w:rPr>
              <w:t>107</w:t>
            </w:r>
          </w:p>
        </w:tc>
      </w:tr>
    </w:tbl>
    <w:p w:rsidR="002D671E" w:rsidRPr="00095A35" w:rsidRDefault="002D671E" w:rsidP="002D671E">
      <w:pPr>
        <w:jc w:val="both"/>
        <w:rPr>
          <w:sz w:val="20"/>
          <w:szCs w:val="20"/>
        </w:rPr>
      </w:pPr>
    </w:p>
    <w:p w:rsidR="002D671E" w:rsidRPr="00095A35" w:rsidRDefault="002D671E" w:rsidP="002D671E">
      <w:pPr>
        <w:jc w:val="both"/>
        <w:rPr>
          <w:sz w:val="22"/>
          <w:szCs w:val="22"/>
        </w:rPr>
      </w:pPr>
      <w:r w:rsidRPr="00095A35">
        <w:rPr>
          <w:sz w:val="22"/>
          <w:szCs w:val="22"/>
        </w:rPr>
        <w:t>A gyógyszertámogatást háromhavonta lehet igényelni, a rendkívüli települési támogatást évi négy alkalommal, de két alkalom között legalább 50 napnak kell eltelnie, az önkormányzati saját tűzifa támogatás nem zárja ki annak a lehetőségét, hogy évente több alkalommal kérelmezze egy személy.</w:t>
      </w:r>
    </w:p>
    <w:p w:rsidR="002D671E" w:rsidRPr="00095A35" w:rsidRDefault="002D671E" w:rsidP="002D671E">
      <w:pPr>
        <w:jc w:val="both"/>
        <w:rPr>
          <w:sz w:val="20"/>
          <w:szCs w:val="20"/>
        </w:rPr>
      </w:pPr>
    </w:p>
    <w:tbl>
      <w:tblPr>
        <w:tblStyle w:val="Tblzategyszer1"/>
        <w:tblW w:w="9368" w:type="dxa"/>
        <w:tblLook w:val="04A0" w:firstRow="1" w:lastRow="0" w:firstColumn="1" w:lastColumn="0" w:noHBand="0" w:noVBand="1"/>
      </w:tblPr>
      <w:tblGrid>
        <w:gridCol w:w="3890"/>
        <w:gridCol w:w="1576"/>
        <w:gridCol w:w="22"/>
        <w:gridCol w:w="1814"/>
        <w:gridCol w:w="28"/>
        <w:gridCol w:w="2010"/>
        <w:gridCol w:w="28"/>
      </w:tblGrid>
      <w:tr w:rsidR="002D671E" w:rsidRPr="00095A35" w:rsidTr="00BA5FF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jc w:val="center"/>
              <w:rPr>
                <w:b w:val="0"/>
                <w:bCs w:val="0"/>
                <w:color w:val="000000"/>
                <w:sz w:val="22"/>
                <w:szCs w:val="22"/>
              </w:rPr>
            </w:pPr>
            <w:r w:rsidRPr="00095A35">
              <w:rPr>
                <w:color w:val="000000"/>
                <w:sz w:val="22"/>
                <w:szCs w:val="22"/>
              </w:rPr>
              <w:t>ügytípus / fő</w:t>
            </w:r>
          </w:p>
        </w:tc>
        <w:tc>
          <w:tcPr>
            <w:tcW w:w="1598" w:type="dxa"/>
            <w:gridSpan w:val="2"/>
            <w:noWrap/>
            <w:hideMark/>
          </w:tcPr>
          <w:p w:rsidR="002D671E" w:rsidRPr="00095A35" w:rsidRDefault="002D671E" w:rsidP="00BA5FF9">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Balatonberény</w:t>
            </w:r>
          </w:p>
        </w:tc>
        <w:tc>
          <w:tcPr>
            <w:tcW w:w="1842" w:type="dxa"/>
            <w:gridSpan w:val="2"/>
            <w:noWrap/>
            <w:hideMark/>
          </w:tcPr>
          <w:p w:rsidR="002D671E" w:rsidRPr="00095A35" w:rsidRDefault="002D671E" w:rsidP="00BA5FF9">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Balatonkeresztúr</w:t>
            </w:r>
          </w:p>
        </w:tc>
        <w:tc>
          <w:tcPr>
            <w:tcW w:w="2038" w:type="dxa"/>
            <w:gridSpan w:val="2"/>
            <w:noWrap/>
            <w:hideMark/>
          </w:tcPr>
          <w:p w:rsidR="002D671E" w:rsidRPr="00095A35" w:rsidRDefault="002D671E" w:rsidP="00BA5FF9">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Balatonmáriafürdő</w:t>
            </w:r>
          </w:p>
        </w:tc>
      </w:tr>
      <w:tr w:rsidR="002D671E" w:rsidRPr="00095A35" w:rsidTr="00BA5FF9">
        <w:trPr>
          <w:gridAfter w:val="1"/>
          <w:cnfStyle w:val="000000100000" w:firstRow="0" w:lastRow="0" w:firstColumn="0" w:lastColumn="0" w:oddVBand="0" w:evenVBand="0" w:oddHBand="1" w:evenHBand="0" w:firstRowFirstColumn="0" w:firstRowLastColumn="0" w:lastRowFirstColumn="0" w:lastRowLastColumn="0"/>
          <w:wAfter w:w="28" w:type="dxa"/>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2D671E" w:rsidRPr="00095A35" w:rsidRDefault="002D671E" w:rsidP="00BA5FF9">
            <w:pPr>
              <w:rPr>
                <w:b w:val="0"/>
                <w:sz w:val="20"/>
                <w:szCs w:val="20"/>
              </w:rPr>
            </w:pPr>
            <w:r w:rsidRPr="00095A35">
              <w:rPr>
                <w:b w:val="0"/>
                <w:sz w:val="20"/>
                <w:szCs w:val="20"/>
              </w:rPr>
              <w:t>időskorúak egyszeri támogatása/</w:t>
            </w:r>
          </w:p>
          <w:p w:rsidR="002D671E" w:rsidRPr="00095A35" w:rsidRDefault="002D671E" w:rsidP="00BA5FF9">
            <w:pPr>
              <w:rPr>
                <w:sz w:val="20"/>
                <w:szCs w:val="20"/>
              </w:rPr>
            </w:pPr>
            <w:r w:rsidRPr="00095A35">
              <w:rPr>
                <w:b w:val="0"/>
                <w:sz w:val="20"/>
                <w:szCs w:val="20"/>
              </w:rPr>
              <w:t>idősek karácsonyi támogatása</w:t>
            </w:r>
          </w:p>
        </w:tc>
        <w:tc>
          <w:tcPr>
            <w:tcW w:w="1576"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309</w:t>
            </w:r>
          </w:p>
        </w:tc>
        <w:tc>
          <w:tcPr>
            <w:tcW w:w="1836"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515</w:t>
            </w:r>
          </w:p>
        </w:tc>
        <w:tc>
          <w:tcPr>
            <w:tcW w:w="2038" w:type="dxa"/>
            <w:gridSpan w:val="2"/>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191</w:t>
            </w:r>
          </w:p>
        </w:tc>
      </w:tr>
    </w:tbl>
    <w:p w:rsidR="002D671E" w:rsidRPr="00095A35" w:rsidRDefault="002D671E" w:rsidP="002D671E">
      <w:pPr>
        <w:jc w:val="both"/>
        <w:rPr>
          <w:sz w:val="20"/>
          <w:szCs w:val="20"/>
        </w:rPr>
      </w:pPr>
    </w:p>
    <w:tbl>
      <w:tblPr>
        <w:tblStyle w:val="Tblzategyszer1"/>
        <w:tblW w:w="5404" w:type="dxa"/>
        <w:jc w:val="center"/>
        <w:tblLook w:val="04A0" w:firstRow="1" w:lastRow="0" w:firstColumn="1" w:lastColumn="0" w:noHBand="0" w:noVBand="1"/>
      </w:tblPr>
      <w:tblGrid>
        <w:gridCol w:w="1158"/>
        <w:gridCol w:w="1011"/>
        <w:gridCol w:w="1365"/>
        <w:gridCol w:w="810"/>
        <w:gridCol w:w="1060"/>
      </w:tblGrid>
      <w:tr w:rsidR="002D671E" w:rsidRPr="00095A35" w:rsidTr="00BA5FF9">
        <w:trPr>
          <w:cnfStyle w:val="100000000000" w:firstRow="1" w:lastRow="0" w:firstColumn="0" w:lastColumn="0" w:oddVBand="0" w:evenVBand="0" w:oddHBand="0"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4344" w:type="dxa"/>
            <w:gridSpan w:val="4"/>
            <w:noWrap/>
          </w:tcPr>
          <w:p w:rsidR="002D671E" w:rsidRPr="00095A35" w:rsidRDefault="002D671E" w:rsidP="00BA5FF9">
            <w:pPr>
              <w:jc w:val="center"/>
              <w:rPr>
                <w:b w:val="0"/>
                <w:color w:val="000000"/>
                <w:sz w:val="20"/>
                <w:szCs w:val="20"/>
              </w:rPr>
            </w:pPr>
            <w:r w:rsidRPr="00095A35">
              <w:rPr>
                <w:color w:val="000000"/>
                <w:sz w:val="20"/>
                <w:szCs w:val="20"/>
              </w:rPr>
              <w:t>Szociális ügyekben hozott döntések száma döntéshozók szerint (db)</w:t>
            </w:r>
          </w:p>
        </w:tc>
        <w:tc>
          <w:tcPr>
            <w:tcW w:w="1060" w:type="dxa"/>
            <w:vMerge w:val="restart"/>
          </w:tcPr>
          <w:p w:rsidR="002D671E" w:rsidRPr="00095A35" w:rsidRDefault="002D671E" w:rsidP="00BA5FF9">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p>
          <w:p w:rsidR="002D671E" w:rsidRPr="00095A35" w:rsidRDefault="002D671E" w:rsidP="00BA5FF9">
            <w:pPr>
              <w:jc w:val="center"/>
              <w:cnfStyle w:val="100000000000" w:firstRow="1" w:lastRow="0" w:firstColumn="0" w:lastColumn="0" w:oddVBand="0" w:evenVBand="0" w:oddHBand="0" w:evenHBand="0" w:firstRowFirstColumn="0" w:firstRowLastColumn="0" w:lastRowFirstColumn="0" w:lastRowLastColumn="0"/>
              <w:rPr>
                <w:b w:val="0"/>
                <w:color w:val="000000"/>
                <w:sz w:val="20"/>
                <w:szCs w:val="20"/>
              </w:rPr>
            </w:pPr>
            <w:r w:rsidRPr="00095A35">
              <w:rPr>
                <w:color w:val="000000"/>
                <w:sz w:val="20"/>
                <w:szCs w:val="20"/>
              </w:rPr>
              <w:t>Összesen</w:t>
            </w:r>
          </w:p>
        </w:tc>
      </w:tr>
      <w:tr w:rsidR="002D671E" w:rsidRPr="00095A35" w:rsidTr="00BA5FF9">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158" w:type="dxa"/>
            <w:noWrap/>
            <w:hideMark/>
          </w:tcPr>
          <w:p w:rsidR="002D671E" w:rsidRPr="00095A35" w:rsidRDefault="002D671E" w:rsidP="00BA5FF9">
            <w:pPr>
              <w:jc w:val="center"/>
              <w:rPr>
                <w:b w:val="0"/>
                <w:color w:val="000000"/>
                <w:sz w:val="20"/>
                <w:szCs w:val="20"/>
              </w:rPr>
            </w:pPr>
            <w:r w:rsidRPr="00095A35">
              <w:rPr>
                <w:color w:val="000000"/>
                <w:sz w:val="20"/>
                <w:szCs w:val="20"/>
              </w:rPr>
              <w:t>képviselő-testület </w:t>
            </w:r>
          </w:p>
        </w:tc>
        <w:tc>
          <w:tcPr>
            <w:tcW w:w="1011"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bizottság</w:t>
            </w:r>
          </w:p>
        </w:tc>
        <w:tc>
          <w:tcPr>
            <w:tcW w:w="1365"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polgármester</w:t>
            </w:r>
          </w:p>
        </w:tc>
        <w:tc>
          <w:tcPr>
            <w:tcW w:w="810" w:type="dxa"/>
            <w:noWrap/>
            <w:hideMark/>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b/>
                <w:color w:val="000000"/>
                <w:sz w:val="20"/>
                <w:szCs w:val="20"/>
              </w:rPr>
            </w:pPr>
            <w:r w:rsidRPr="00095A35">
              <w:rPr>
                <w:b/>
                <w:color w:val="000000"/>
                <w:sz w:val="20"/>
                <w:szCs w:val="20"/>
              </w:rPr>
              <w:t>jegyző</w:t>
            </w:r>
          </w:p>
        </w:tc>
        <w:tc>
          <w:tcPr>
            <w:tcW w:w="1060" w:type="dxa"/>
            <w:vMerge/>
          </w:tcPr>
          <w:p w:rsidR="002D671E" w:rsidRPr="00095A35" w:rsidRDefault="002D671E" w:rsidP="00BA5FF9">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p>
        </w:tc>
      </w:tr>
      <w:tr w:rsidR="002D671E" w:rsidRPr="00095A35" w:rsidTr="00BA5FF9">
        <w:trPr>
          <w:trHeight w:val="522"/>
          <w:jc w:val="center"/>
        </w:trPr>
        <w:tc>
          <w:tcPr>
            <w:cnfStyle w:val="001000000000" w:firstRow="0" w:lastRow="0" w:firstColumn="1" w:lastColumn="0" w:oddVBand="0" w:evenVBand="0" w:oddHBand="0" w:evenHBand="0" w:firstRowFirstColumn="0" w:firstRowLastColumn="0" w:lastRowFirstColumn="0" w:lastRowLastColumn="0"/>
            <w:tcW w:w="1158" w:type="dxa"/>
            <w:noWrap/>
          </w:tcPr>
          <w:p w:rsidR="002D671E" w:rsidRPr="00095A35" w:rsidRDefault="002D671E" w:rsidP="00BA5FF9">
            <w:pPr>
              <w:jc w:val="center"/>
              <w:rPr>
                <w:b w:val="0"/>
                <w:color w:val="000000"/>
                <w:sz w:val="20"/>
                <w:szCs w:val="20"/>
              </w:rPr>
            </w:pPr>
            <w:r w:rsidRPr="00095A35">
              <w:rPr>
                <w:b w:val="0"/>
                <w:color w:val="000000"/>
                <w:sz w:val="20"/>
                <w:szCs w:val="20"/>
              </w:rPr>
              <w:t>76</w:t>
            </w:r>
          </w:p>
        </w:tc>
        <w:tc>
          <w:tcPr>
            <w:tcW w:w="1011" w:type="dxa"/>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79</w:t>
            </w:r>
          </w:p>
        </w:tc>
        <w:tc>
          <w:tcPr>
            <w:tcW w:w="1365" w:type="dxa"/>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322</w:t>
            </w:r>
          </w:p>
        </w:tc>
        <w:tc>
          <w:tcPr>
            <w:tcW w:w="810" w:type="dxa"/>
            <w:noWrap/>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1060" w:type="dxa"/>
          </w:tcPr>
          <w:p w:rsidR="002D671E" w:rsidRPr="00095A35" w:rsidRDefault="002D671E" w:rsidP="00BA5FF9">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478</w:t>
            </w:r>
          </w:p>
        </w:tc>
      </w:tr>
    </w:tbl>
    <w:p w:rsidR="002D671E" w:rsidRDefault="002D671E" w:rsidP="002D671E">
      <w:pPr>
        <w:rPr>
          <w:b/>
          <w:sz w:val="22"/>
          <w:szCs w:val="22"/>
        </w:rPr>
      </w:pPr>
    </w:p>
    <w:p w:rsidR="00863B2F" w:rsidRPr="00863B2F" w:rsidRDefault="00A25B7A" w:rsidP="00863B2F">
      <w:pPr>
        <w:jc w:val="both"/>
        <w:rPr>
          <w:sz w:val="22"/>
          <w:szCs w:val="22"/>
          <w:shd w:val="clear" w:color="auto" w:fill="FFFFFF"/>
        </w:rPr>
      </w:pPr>
      <w:r>
        <w:rPr>
          <w:sz w:val="22"/>
          <w:szCs w:val="22"/>
          <w:shd w:val="clear" w:color="auto" w:fill="FFFFFF"/>
        </w:rPr>
        <w:t>A szociális és gyermekvédelmi ellátások nyilvántartása a</w:t>
      </w:r>
      <w:r w:rsidR="00863B2F" w:rsidRPr="00863B2F">
        <w:rPr>
          <w:sz w:val="22"/>
          <w:szCs w:val="22"/>
          <w:shd w:val="clear" w:color="auto" w:fill="FFFFFF"/>
        </w:rPr>
        <w:t xml:space="preserve"> Pénzbeli és természetbeni ellátások rendszer</w:t>
      </w:r>
      <w:r>
        <w:rPr>
          <w:sz w:val="22"/>
          <w:szCs w:val="22"/>
          <w:shd w:val="clear" w:color="auto" w:fill="FFFFFF"/>
        </w:rPr>
        <w:t xml:space="preserve">ében </w:t>
      </w:r>
      <w:r w:rsidR="00863B2F" w:rsidRPr="00863B2F">
        <w:rPr>
          <w:sz w:val="22"/>
          <w:szCs w:val="22"/>
          <w:shd w:val="clear" w:color="auto" w:fill="FFFFFF"/>
        </w:rPr>
        <w:t>(PTR)</w:t>
      </w:r>
      <w:r>
        <w:rPr>
          <w:sz w:val="22"/>
          <w:szCs w:val="22"/>
          <w:shd w:val="clear" w:color="auto" w:fill="FFFFFF"/>
        </w:rPr>
        <w:t xml:space="preserve"> történik, amely</w:t>
      </w:r>
      <w:r w:rsidR="00863B2F" w:rsidRPr="00863B2F">
        <w:rPr>
          <w:sz w:val="22"/>
          <w:szCs w:val="22"/>
          <w:shd w:val="clear" w:color="auto" w:fill="FFFFFF"/>
        </w:rPr>
        <w:t xml:space="preserve"> projektelem célja az, hogy a széttagolt, hatóságonként vezetett nyilvántartásokból egységes, országos nyilvántartás jöjjön létre, mely támogatja az ellátásokra vonatkozó igények hatékony és igazságos elbírálását. </w:t>
      </w:r>
    </w:p>
    <w:p w:rsidR="00863B2F" w:rsidRDefault="00863B2F" w:rsidP="002D671E">
      <w:pPr>
        <w:rPr>
          <w:b/>
          <w:sz w:val="22"/>
          <w:szCs w:val="22"/>
        </w:rPr>
      </w:pPr>
    </w:p>
    <w:p w:rsidR="00246E31" w:rsidRPr="00095A35" w:rsidRDefault="00362480" w:rsidP="002D671E">
      <w:pPr>
        <w:rPr>
          <w:b/>
          <w:sz w:val="22"/>
          <w:szCs w:val="22"/>
        </w:rPr>
      </w:pPr>
      <w:r w:rsidRPr="00095A35">
        <w:rPr>
          <w:b/>
          <w:sz w:val="22"/>
          <w:szCs w:val="22"/>
        </w:rPr>
        <w:t>Anyakönyvi és állampolgársági ügyek</w:t>
      </w:r>
      <w:r w:rsidRPr="00095A35">
        <w:rPr>
          <w:b/>
          <w:sz w:val="22"/>
          <w:szCs w:val="22"/>
        </w:rPr>
        <w:br/>
      </w:r>
    </w:p>
    <w:p w:rsidR="006A30BE" w:rsidRPr="00095A35" w:rsidRDefault="006A30BE" w:rsidP="002D671E">
      <w:pPr>
        <w:rPr>
          <w:sz w:val="22"/>
          <w:szCs w:val="22"/>
        </w:rPr>
      </w:pPr>
      <w:r w:rsidRPr="00095A35">
        <w:rPr>
          <w:sz w:val="22"/>
          <w:szCs w:val="22"/>
        </w:rPr>
        <w:t>Az anyakönyvi eljárásról szóló I. törvény 1. §</w:t>
      </w:r>
      <w:r w:rsidR="0039057F" w:rsidRPr="00095A35">
        <w:rPr>
          <w:sz w:val="22"/>
          <w:szCs w:val="22"/>
        </w:rPr>
        <w:t xml:space="preserve"> (1) bekezdése</w:t>
      </w:r>
      <w:r w:rsidRPr="00095A35">
        <w:rPr>
          <w:sz w:val="22"/>
          <w:szCs w:val="22"/>
        </w:rPr>
        <w:t xml:space="preserve"> értelmében</w:t>
      </w:r>
      <w:r w:rsidR="00362480" w:rsidRPr="00095A35">
        <w:rPr>
          <w:sz w:val="22"/>
          <w:szCs w:val="22"/>
        </w:rPr>
        <w:t>:</w:t>
      </w:r>
    </w:p>
    <w:p w:rsidR="006A30BE" w:rsidRPr="00095A35" w:rsidRDefault="006A30BE" w:rsidP="002D671E">
      <w:pPr>
        <w:rPr>
          <w:sz w:val="22"/>
          <w:szCs w:val="22"/>
        </w:rPr>
      </w:pPr>
      <w:r w:rsidRPr="00095A35">
        <w:rPr>
          <w:sz w:val="22"/>
          <w:szCs w:val="22"/>
        </w:rPr>
        <w:t>A</w:t>
      </w:r>
      <w:r w:rsidR="0039057F" w:rsidRPr="00095A35">
        <w:rPr>
          <w:sz w:val="22"/>
          <w:szCs w:val="22"/>
        </w:rPr>
        <w:t>nyakönyvi eljárás:</w:t>
      </w:r>
    </w:p>
    <w:p w:rsidR="006A30BE" w:rsidRPr="00095A35" w:rsidRDefault="006A30BE" w:rsidP="002D671E">
      <w:pPr>
        <w:rPr>
          <w:sz w:val="22"/>
          <w:szCs w:val="22"/>
        </w:rPr>
      </w:pPr>
      <w:proofErr w:type="gramStart"/>
      <w:r w:rsidRPr="00095A35">
        <w:rPr>
          <w:sz w:val="22"/>
          <w:szCs w:val="22"/>
        </w:rPr>
        <w:t>a</w:t>
      </w:r>
      <w:proofErr w:type="gramEnd"/>
      <w:r w:rsidRPr="00095A35">
        <w:rPr>
          <w:sz w:val="22"/>
          <w:szCs w:val="22"/>
        </w:rPr>
        <w:t xml:space="preserve">) a házasságkötési szándék bejelentésére irányuló eljárás, </w:t>
      </w:r>
    </w:p>
    <w:p w:rsidR="006A30BE" w:rsidRPr="00095A35" w:rsidRDefault="006A30BE" w:rsidP="002D671E">
      <w:pPr>
        <w:rPr>
          <w:sz w:val="22"/>
          <w:szCs w:val="22"/>
        </w:rPr>
      </w:pPr>
      <w:r w:rsidRPr="00095A35">
        <w:rPr>
          <w:sz w:val="22"/>
          <w:szCs w:val="22"/>
        </w:rPr>
        <w:t xml:space="preserve">b) a házasságkötés, </w:t>
      </w:r>
    </w:p>
    <w:p w:rsidR="006A30BE" w:rsidRPr="00095A35" w:rsidRDefault="006A30BE" w:rsidP="002D671E">
      <w:pPr>
        <w:rPr>
          <w:sz w:val="22"/>
          <w:szCs w:val="22"/>
        </w:rPr>
      </w:pPr>
      <w:r w:rsidRPr="00095A35">
        <w:rPr>
          <w:sz w:val="22"/>
          <w:szCs w:val="22"/>
        </w:rPr>
        <w:t xml:space="preserve">c) a bejegyzett élettársi kapcsolat létesítése iránti szándék bejelentésére irányuló eljárás, </w:t>
      </w:r>
    </w:p>
    <w:p w:rsidR="006A30BE" w:rsidRPr="00095A35" w:rsidRDefault="006A30BE" w:rsidP="002D671E">
      <w:pPr>
        <w:rPr>
          <w:sz w:val="22"/>
          <w:szCs w:val="22"/>
        </w:rPr>
      </w:pPr>
      <w:r w:rsidRPr="00095A35">
        <w:rPr>
          <w:sz w:val="22"/>
          <w:szCs w:val="22"/>
        </w:rPr>
        <w:t xml:space="preserve">d) a bejegyzett élettársi kapcsolat létesítése, </w:t>
      </w:r>
    </w:p>
    <w:p w:rsidR="006A30BE" w:rsidRPr="00095A35" w:rsidRDefault="006A30BE" w:rsidP="002D671E">
      <w:pPr>
        <w:rPr>
          <w:sz w:val="22"/>
          <w:szCs w:val="22"/>
        </w:rPr>
      </w:pPr>
      <w:proofErr w:type="gramStart"/>
      <w:r w:rsidRPr="00095A35">
        <w:rPr>
          <w:sz w:val="22"/>
          <w:szCs w:val="22"/>
        </w:rPr>
        <w:t>e</w:t>
      </w:r>
      <w:proofErr w:type="gramEnd"/>
      <w:r w:rsidRPr="00095A35">
        <w:rPr>
          <w:sz w:val="22"/>
          <w:szCs w:val="22"/>
        </w:rPr>
        <w:t xml:space="preserve">) a névváltoztatási eljárás, </w:t>
      </w:r>
    </w:p>
    <w:p w:rsidR="006A30BE" w:rsidRPr="00095A35" w:rsidRDefault="006A30BE" w:rsidP="002D671E">
      <w:pPr>
        <w:rPr>
          <w:sz w:val="22"/>
          <w:szCs w:val="22"/>
        </w:rPr>
      </w:pPr>
      <w:proofErr w:type="gramStart"/>
      <w:r w:rsidRPr="00095A35">
        <w:rPr>
          <w:sz w:val="22"/>
          <w:szCs w:val="22"/>
        </w:rPr>
        <w:t>f</w:t>
      </w:r>
      <w:proofErr w:type="gramEnd"/>
      <w:r w:rsidRPr="00095A35">
        <w:rPr>
          <w:sz w:val="22"/>
          <w:szCs w:val="22"/>
        </w:rPr>
        <w:t xml:space="preserve">) a házassági névviselési forma módosítására irányuló eljárás, </w:t>
      </w:r>
    </w:p>
    <w:p w:rsidR="006A30BE" w:rsidRPr="00095A35" w:rsidRDefault="006A30BE" w:rsidP="002D671E">
      <w:pPr>
        <w:rPr>
          <w:sz w:val="22"/>
          <w:szCs w:val="22"/>
        </w:rPr>
      </w:pPr>
      <w:r w:rsidRPr="00095A35">
        <w:rPr>
          <w:sz w:val="22"/>
          <w:szCs w:val="22"/>
        </w:rPr>
        <w:t xml:space="preserve">g) a családi név </w:t>
      </w:r>
      <w:proofErr w:type="gramStart"/>
      <w:r w:rsidRPr="00095A35">
        <w:rPr>
          <w:sz w:val="22"/>
          <w:szCs w:val="22"/>
        </w:rPr>
        <w:t>korrekciójára</w:t>
      </w:r>
      <w:proofErr w:type="gramEnd"/>
      <w:r w:rsidRPr="00095A35">
        <w:rPr>
          <w:sz w:val="22"/>
          <w:szCs w:val="22"/>
        </w:rPr>
        <w:t xml:space="preserve"> irányuló eljárás, </w:t>
      </w:r>
    </w:p>
    <w:p w:rsidR="006A30BE" w:rsidRPr="00095A35" w:rsidRDefault="006A30BE" w:rsidP="002D671E">
      <w:pPr>
        <w:rPr>
          <w:sz w:val="22"/>
          <w:szCs w:val="22"/>
        </w:rPr>
      </w:pPr>
      <w:proofErr w:type="gramStart"/>
      <w:r w:rsidRPr="00095A35">
        <w:rPr>
          <w:sz w:val="22"/>
          <w:szCs w:val="22"/>
        </w:rPr>
        <w:t>h</w:t>
      </w:r>
      <w:proofErr w:type="gramEnd"/>
      <w:r w:rsidRPr="00095A35">
        <w:rPr>
          <w:sz w:val="22"/>
          <w:szCs w:val="22"/>
        </w:rPr>
        <w:t xml:space="preserve">) az adatigénylés alapján történő adattovábbítás, </w:t>
      </w:r>
    </w:p>
    <w:p w:rsidR="006A30BE" w:rsidRPr="00095A35" w:rsidRDefault="006A30BE" w:rsidP="002D671E">
      <w:pPr>
        <w:rPr>
          <w:sz w:val="22"/>
          <w:szCs w:val="22"/>
        </w:rPr>
      </w:pPr>
      <w:r w:rsidRPr="00095A35">
        <w:rPr>
          <w:sz w:val="22"/>
          <w:szCs w:val="22"/>
        </w:rPr>
        <w:t xml:space="preserve">i) a házassági név megváltoztatására irányuló eljárás, </w:t>
      </w:r>
    </w:p>
    <w:p w:rsidR="006A30BE" w:rsidRPr="00095A35" w:rsidRDefault="006A30BE" w:rsidP="002D671E">
      <w:pPr>
        <w:rPr>
          <w:sz w:val="22"/>
          <w:szCs w:val="22"/>
        </w:rPr>
      </w:pPr>
      <w:r w:rsidRPr="00095A35">
        <w:rPr>
          <w:sz w:val="22"/>
          <w:szCs w:val="22"/>
        </w:rPr>
        <w:t xml:space="preserve">j) az anyakönyvi okiratok kiállítása, </w:t>
      </w:r>
    </w:p>
    <w:p w:rsidR="0039057F" w:rsidRPr="00095A35" w:rsidRDefault="006A30BE" w:rsidP="002D671E">
      <w:pPr>
        <w:rPr>
          <w:sz w:val="22"/>
          <w:szCs w:val="22"/>
        </w:rPr>
      </w:pPr>
      <w:r w:rsidRPr="00095A35">
        <w:rPr>
          <w:sz w:val="22"/>
          <w:szCs w:val="22"/>
        </w:rPr>
        <w:t xml:space="preserve">k) az anyakönyvi nyilvántartások rendszerének vezetése, </w:t>
      </w:r>
    </w:p>
    <w:p w:rsidR="001114F7" w:rsidRPr="00095A35" w:rsidRDefault="006A30BE" w:rsidP="002D671E">
      <w:pPr>
        <w:rPr>
          <w:sz w:val="22"/>
          <w:szCs w:val="22"/>
        </w:rPr>
      </w:pPr>
      <w:proofErr w:type="gramStart"/>
      <w:r w:rsidRPr="00095A35">
        <w:rPr>
          <w:sz w:val="22"/>
          <w:szCs w:val="22"/>
        </w:rPr>
        <w:t>l</w:t>
      </w:r>
      <w:proofErr w:type="gramEnd"/>
      <w:r w:rsidRPr="00095A35">
        <w:rPr>
          <w:sz w:val="22"/>
          <w:szCs w:val="22"/>
        </w:rPr>
        <w:t>) az utónév módosítására irányuló eljárás.</w:t>
      </w:r>
      <w:r w:rsidRPr="00095A35">
        <w:rPr>
          <w:sz w:val="22"/>
          <w:szCs w:val="22"/>
        </w:rPr>
        <w:br/>
      </w:r>
    </w:p>
    <w:p w:rsidR="000327EF" w:rsidRPr="00095A35" w:rsidRDefault="000327EF" w:rsidP="002D671E">
      <w:pPr>
        <w:jc w:val="both"/>
        <w:rPr>
          <w:sz w:val="22"/>
          <w:szCs w:val="22"/>
        </w:rPr>
      </w:pPr>
      <w:r w:rsidRPr="00095A35">
        <w:rPr>
          <w:sz w:val="22"/>
          <w:szCs w:val="22"/>
        </w:rPr>
        <w:t xml:space="preserve">Az anyakönyvezési feladatok ellátásának </w:t>
      </w:r>
      <w:r w:rsidR="008E32E3">
        <w:rPr>
          <w:sz w:val="22"/>
          <w:szCs w:val="22"/>
        </w:rPr>
        <w:t xml:space="preserve">részletes </w:t>
      </w:r>
      <w:r w:rsidRPr="00095A35">
        <w:rPr>
          <w:sz w:val="22"/>
          <w:szCs w:val="22"/>
        </w:rPr>
        <w:t xml:space="preserve">szabályairól szóló </w:t>
      </w:r>
      <w:r w:rsidR="008E32E3">
        <w:rPr>
          <w:sz w:val="22"/>
          <w:szCs w:val="22"/>
        </w:rPr>
        <w:t>429</w:t>
      </w:r>
      <w:r w:rsidR="008E32E3">
        <w:rPr>
          <w:sz w:val="22"/>
          <w:szCs w:val="22"/>
          <w:highlight w:val="yellow"/>
        </w:rPr>
        <w:t>/2017</w:t>
      </w:r>
      <w:r w:rsidRPr="008E32E3">
        <w:rPr>
          <w:sz w:val="22"/>
          <w:szCs w:val="22"/>
          <w:highlight w:val="yellow"/>
        </w:rPr>
        <w:t>. (</w:t>
      </w:r>
      <w:r w:rsidR="008E32E3">
        <w:rPr>
          <w:sz w:val="22"/>
          <w:szCs w:val="22"/>
          <w:highlight w:val="yellow"/>
        </w:rPr>
        <w:t xml:space="preserve">XII.20.) </w:t>
      </w:r>
      <w:proofErr w:type="spellStart"/>
      <w:r w:rsidR="008E32E3">
        <w:rPr>
          <w:sz w:val="22"/>
          <w:szCs w:val="22"/>
          <w:highlight w:val="yellow"/>
        </w:rPr>
        <w:t>Korm</w:t>
      </w:r>
      <w:proofErr w:type="spellEnd"/>
      <w:r w:rsidRPr="008E32E3">
        <w:rPr>
          <w:sz w:val="22"/>
          <w:szCs w:val="22"/>
          <w:highlight w:val="yellow"/>
        </w:rPr>
        <w:t xml:space="preserve"> rendelet </w:t>
      </w:r>
      <w:r w:rsidR="000B2362" w:rsidRPr="000B2362">
        <w:rPr>
          <w:sz w:val="22"/>
          <w:szCs w:val="22"/>
        </w:rPr>
        <w:t xml:space="preserve">16. § (1) </w:t>
      </w:r>
      <w:r w:rsidR="000B2362">
        <w:rPr>
          <w:sz w:val="22"/>
          <w:szCs w:val="22"/>
        </w:rPr>
        <w:t>bekezdése alapján a</w:t>
      </w:r>
      <w:r w:rsidR="000B2362" w:rsidRPr="000B2362">
        <w:rPr>
          <w:sz w:val="22"/>
          <w:szCs w:val="22"/>
        </w:rPr>
        <w:t>z anyakönyvi eljárásban az adatok bejegyzése, módosítása, törlése, az anyakönyvi okiratok kiállítása, az értesítések, az adatszolgáltatás és a jogszabályban meghatározott egyéb feladatok elvégzése az EAK rendszer alkalmazásával történik.</w:t>
      </w:r>
    </w:p>
    <w:p w:rsidR="00246E31" w:rsidRPr="00095A35" w:rsidRDefault="00246E31" w:rsidP="002D671E">
      <w:pPr>
        <w:jc w:val="both"/>
        <w:rPr>
          <w:sz w:val="22"/>
          <w:szCs w:val="22"/>
        </w:rPr>
      </w:pPr>
      <w:r w:rsidRPr="00095A35">
        <w:rPr>
          <w:sz w:val="22"/>
          <w:szCs w:val="22"/>
        </w:rPr>
        <w:t xml:space="preserve">Az </w:t>
      </w:r>
      <w:r w:rsidR="000327EF" w:rsidRPr="00095A35">
        <w:rPr>
          <w:sz w:val="22"/>
          <w:szCs w:val="22"/>
        </w:rPr>
        <w:t>EAK</w:t>
      </w:r>
      <w:r w:rsidRPr="00095A35">
        <w:rPr>
          <w:sz w:val="22"/>
          <w:szCs w:val="22"/>
        </w:rPr>
        <w:t xml:space="preserve"> 2014. július 1-jén indult, amelynek a bevezetése óta szaporodott a helyben is intézhető, vagy helyben indítható ügyek száma.</w:t>
      </w:r>
    </w:p>
    <w:p w:rsidR="002D671E" w:rsidRDefault="002D671E" w:rsidP="002D671E">
      <w:pPr>
        <w:jc w:val="both"/>
        <w:rPr>
          <w:sz w:val="22"/>
          <w:szCs w:val="22"/>
        </w:rPr>
      </w:pPr>
    </w:p>
    <w:p w:rsidR="00246E31" w:rsidRPr="00095A35" w:rsidRDefault="004E15BE" w:rsidP="002D671E">
      <w:pPr>
        <w:jc w:val="both"/>
        <w:rPr>
          <w:sz w:val="22"/>
          <w:szCs w:val="22"/>
        </w:rPr>
      </w:pPr>
      <w:r w:rsidRPr="00095A35">
        <w:rPr>
          <w:sz w:val="22"/>
          <w:szCs w:val="22"/>
        </w:rPr>
        <w:t>A</w:t>
      </w:r>
      <w:r w:rsidR="00246E31" w:rsidRPr="00095A35">
        <w:rPr>
          <w:sz w:val="22"/>
          <w:szCs w:val="22"/>
        </w:rPr>
        <w:t xml:space="preserve">nyakönyvvezetői </w:t>
      </w:r>
      <w:r w:rsidRPr="00095A35">
        <w:rPr>
          <w:sz w:val="22"/>
          <w:szCs w:val="22"/>
        </w:rPr>
        <w:t xml:space="preserve">szakvizsgával </w:t>
      </w:r>
      <w:r w:rsidR="008E32E3">
        <w:rPr>
          <w:sz w:val="22"/>
          <w:szCs w:val="22"/>
        </w:rPr>
        <w:t>5</w:t>
      </w:r>
      <w:r w:rsidRPr="00095A35">
        <w:rPr>
          <w:sz w:val="22"/>
          <w:szCs w:val="22"/>
        </w:rPr>
        <w:t xml:space="preserve"> fő rendelkezik, a tényleges </w:t>
      </w:r>
      <w:r w:rsidR="00246E31" w:rsidRPr="00095A35">
        <w:rPr>
          <w:sz w:val="22"/>
          <w:szCs w:val="22"/>
        </w:rPr>
        <w:t>feladatokat 2 fő anyakönyvvezető látja el. Az egyik anyakönyvvezető az anyakönyvi eseményekkel és a népesség-nyilvántartással foglalkozik</w:t>
      </w:r>
      <w:r w:rsidRPr="00095A35">
        <w:rPr>
          <w:sz w:val="22"/>
          <w:szCs w:val="22"/>
        </w:rPr>
        <w:t>, a</w:t>
      </w:r>
      <w:r w:rsidR="00246E31" w:rsidRPr="00095A35">
        <w:rPr>
          <w:sz w:val="22"/>
          <w:szCs w:val="22"/>
        </w:rPr>
        <w:t xml:space="preserve"> másik anyakönyvvezető a családi események és esküvők lebonyolításában vesz részt. </w:t>
      </w:r>
    </w:p>
    <w:p w:rsidR="00246E31" w:rsidRPr="00095A35" w:rsidRDefault="00246E31" w:rsidP="002D671E">
      <w:pPr>
        <w:jc w:val="both"/>
        <w:rPr>
          <w:sz w:val="22"/>
          <w:szCs w:val="22"/>
        </w:rPr>
      </w:pPr>
      <w:r w:rsidRPr="00095A35">
        <w:rPr>
          <w:sz w:val="22"/>
          <w:szCs w:val="22"/>
        </w:rPr>
        <w:t>Az anyakönyvvezető a házasságkötéseket, a házasulandók kérésének megfelelően általában szombati napokon, ritkábban hétköznap tartja.</w:t>
      </w:r>
    </w:p>
    <w:p w:rsidR="002D671E" w:rsidRDefault="002D671E" w:rsidP="002D671E">
      <w:pPr>
        <w:jc w:val="both"/>
        <w:rPr>
          <w:sz w:val="22"/>
          <w:szCs w:val="22"/>
        </w:rPr>
      </w:pPr>
    </w:p>
    <w:p w:rsidR="001B1833" w:rsidRPr="00095A35" w:rsidRDefault="00A51EB0" w:rsidP="002D671E">
      <w:pPr>
        <w:jc w:val="both"/>
        <w:rPr>
          <w:sz w:val="22"/>
          <w:szCs w:val="22"/>
        </w:rPr>
      </w:pPr>
      <w:r w:rsidRPr="00095A35">
        <w:rPr>
          <w:sz w:val="22"/>
          <w:szCs w:val="22"/>
        </w:rPr>
        <w:t xml:space="preserve">2024. év december 01. naptól – 2025. év május hó 1. napig hivatalunk anyakönyvvezetői </w:t>
      </w:r>
      <w:r w:rsidR="00DF4649" w:rsidRPr="00095A35">
        <w:rPr>
          <w:sz w:val="22"/>
          <w:szCs w:val="22"/>
        </w:rPr>
        <w:t>Balatonfenyves község jegyzőjének kérelmére, Balatonfenyves településen az anyakönyvvezetői helyettesítő feladatokat is ellátják.</w:t>
      </w:r>
    </w:p>
    <w:p w:rsidR="00246E31" w:rsidRPr="00095A35" w:rsidRDefault="00246E31" w:rsidP="002D671E">
      <w:pPr>
        <w:rPr>
          <w:b/>
          <w:sz w:val="18"/>
          <w:szCs w:val="18"/>
        </w:rPr>
      </w:pPr>
    </w:p>
    <w:tbl>
      <w:tblPr>
        <w:tblStyle w:val="Tblzategyszer1"/>
        <w:tblW w:w="7582" w:type="dxa"/>
        <w:jc w:val="center"/>
        <w:tblLayout w:type="fixed"/>
        <w:tblLook w:val="04A0" w:firstRow="1" w:lastRow="0" w:firstColumn="1" w:lastColumn="0" w:noHBand="0" w:noVBand="1"/>
      </w:tblPr>
      <w:tblGrid>
        <w:gridCol w:w="4302"/>
        <w:gridCol w:w="1093"/>
        <w:gridCol w:w="1093"/>
        <w:gridCol w:w="1094"/>
      </w:tblGrid>
      <w:tr w:rsidR="007C2726" w:rsidRPr="00095A35" w:rsidTr="00EF6D6B">
        <w:trPr>
          <w:cnfStyle w:val="100000000000" w:firstRow="1" w:lastRow="0" w:firstColumn="0" w:lastColumn="0" w:oddVBand="0" w:evenVBand="0" w:oddHBand="0" w:evenHBand="0" w:firstRowFirstColumn="0" w:firstRowLastColumn="0" w:lastRowFirstColumn="0" w:lastRowLastColumn="0"/>
          <w:trHeight w:val="471"/>
          <w:jc w:val="center"/>
        </w:trPr>
        <w:tc>
          <w:tcPr>
            <w:cnfStyle w:val="001000000000" w:firstRow="0" w:lastRow="0" w:firstColumn="1" w:lastColumn="0" w:oddVBand="0" w:evenVBand="0" w:oddHBand="0" w:evenHBand="0" w:firstRowFirstColumn="0" w:firstRowLastColumn="0" w:lastRowFirstColumn="0" w:lastRowLastColumn="0"/>
            <w:tcW w:w="4302" w:type="dxa"/>
            <w:hideMark/>
          </w:tcPr>
          <w:p w:rsidR="00E07DD9" w:rsidRDefault="007C2726" w:rsidP="00E07DD9">
            <w:pPr>
              <w:jc w:val="center"/>
              <w:rPr>
                <w:color w:val="000000"/>
                <w:sz w:val="22"/>
                <w:szCs w:val="22"/>
              </w:rPr>
            </w:pPr>
            <w:r w:rsidRPr="00095A35">
              <w:rPr>
                <w:color w:val="000000"/>
                <w:sz w:val="22"/>
                <w:szCs w:val="22"/>
              </w:rPr>
              <w:t>Anyakönyvi kivonat kiállítása</w:t>
            </w:r>
          </w:p>
          <w:p w:rsidR="007C2726" w:rsidRPr="00095A35" w:rsidRDefault="007C2726" w:rsidP="00E07DD9">
            <w:pPr>
              <w:jc w:val="center"/>
              <w:rPr>
                <w:b w:val="0"/>
                <w:bCs w:val="0"/>
                <w:color w:val="000000"/>
                <w:sz w:val="22"/>
                <w:szCs w:val="22"/>
              </w:rPr>
            </w:pPr>
            <w:r w:rsidRPr="00095A35">
              <w:rPr>
                <w:color w:val="000000"/>
                <w:sz w:val="22"/>
                <w:szCs w:val="22"/>
              </w:rPr>
              <w:t xml:space="preserve"> és adatkérés</w:t>
            </w:r>
          </w:p>
        </w:tc>
        <w:tc>
          <w:tcPr>
            <w:tcW w:w="1093" w:type="dxa"/>
            <w:noWrap/>
            <w:hideMark/>
          </w:tcPr>
          <w:p w:rsidR="007C2726" w:rsidRPr="00095A35" w:rsidRDefault="007C2726"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2022</w:t>
            </w:r>
          </w:p>
        </w:tc>
        <w:tc>
          <w:tcPr>
            <w:tcW w:w="1093" w:type="dxa"/>
            <w:noWrap/>
            <w:hideMark/>
          </w:tcPr>
          <w:p w:rsidR="007C2726" w:rsidRPr="00095A35" w:rsidRDefault="007C2726"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2023</w:t>
            </w:r>
          </w:p>
        </w:tc>
        <w:tc>
          <w:tcPr>
            <w:tcW w:w="1094" w:type="dxa"/>
            <w:noWrap/>
            <w:hideMark/>
          </w:tcPr>
          <w:p w:rsidR="007C2726" w:rsidRPr="00095A35" w:rsidRDefault="007C2726"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22"/>
                <w:szCs w:val="22"/>
              </w:rPr>
            </w:pPr>
            <w:r w:rsidRPr="00095A35">
              <w:rPr>
                <w:color w:val="000000"/>
                <w:sz w:val="22"/>
                <w:szCs w:val="22"/>
              </w:rPr>
              <w:t>2024</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4302" w:type="dxa"/>
            <w:hideMark/>
          </w:tcPr>
          <w:p w:rsidR="007C2726" w:rsidRPr="00095A35" w:rsidRDefault="00E11B97" w:rsidP="002D671E">
            <w:pPr>
              <w:jc w:val="center"/>
              <w:rPr>
                <w:b w:val="0"/>
                <w:color w:val="000000"/>
                <w:sz w:val="22"/>
                <w:szCs w:val="22"/>
              </w:rPr>
            </w:pPr>
            <w:r w:rsidRPr="00095A35">
              <w:rPr>
                <w:b w:val="0"/>
                <w:color w:val="000000"/>
                <w:sz w:val="22"/>
                <w:szCs w:val="22"/>
              </w:rPr>
              <w:t>s</w:t>
            </w:r>
            <w:r w:rsidR="0033175C" w:rsidRPr="00095A35">
              <w:rPr>
                <w:b w:val="0"/>
                <w:color w:val="000000"/>
                <w:sz w:val="22"/>
                <w:szCs w:val="22"/>
              </w:rPr>
              <w:t>zületési</w:t>
            </w:r>
          </w:p>
        </w:tc>
        <w:tc>
          <w:tcPr>
            <w:tcW w:w="1093"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19</w:t>
            </w:r>
          </w:p>
        </w:tc>
        <w:tc>
          <w:tcPr>
            <w:tcW w:w="1093"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24</w:t>
            </w:r>
          </w:p>
        </w:tc>
        <w:tc>
          <w:tcPr>
            <w:tcW w:w="1094"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26</w:t>
            </w:r>
          </w:p>
        </w:tc>
      </w:tr>
      <w:tr w:rsidR="007C2726" w:rsidRPr="00095A35" w:rsidTr="00EF6D6B">
        <w:trPr>
          <w:trHeight w:val="405"/>
          <w:jc w:val="center"/>
        </w:trPr>
        <w:tc>
          <w:tcPr>
            <w:cnfStyle w:val="001000000000" w:firstRow="0" w:lastRow="0" w:firstColumn="1" w:lastColumn="0" w:oddVBand="0" w:evenVBand="0" w:oddHBand="0" w:evenHBand="0" w:firstRowFirstColumn="0" w:firstRowLastColumn="0" w:lastRowFirstColumn="0" w:lastRowLastColumn="0"/>
            <w:tcW w:w="4302" w:type="dxa"/>
            <w:hideMark/>
          </w:tcPr>
          <w:p w:rsidR="007C2726" w:rsidRPr="00095A35" w:rsidRDefault="00E11B97" w:rsidP="002D671E">
            <w:pPr>
              <w:jc w:val="center"/>
              <w:rPr>
                <w:b w:val="0"/>
                <w:color w:val="000000"/>
                <w:sz w:val="22"/>
                <w:szCs w:val="22"/>
              </w:rPr>
            </w:pPr>
            <w:r w:rsidRPr="00095A35">
              <w:rPr>
                <w:b w:val="0"/>
                <w:color w:val="000000"/>
                <w:sz w:val="22"/>
                <w:szCs w:val="22"/>
              </w:rPr>
              <w:t>h</w:t>
            </w:r>
            <w:r w:rsidR="0033175C" w:rsidRPr="00095A35">
              <w:rPr>
                <w:b w:val="0"/>
                <w:color w:val="000000"/>
                <w:sz w:val="22"/>
                <w:szCs w:val="22"/>
              </w:rPr>
              <w:t>ázassági</w:t>
            </w:r>
          </w:p>
        </w:tc>
        <w:tc>
          <w:tcPr>
            <w:tcW w:w="1093" w:type="dxa"/>
            <w:noWrap/>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24</w:t>
            </w:r>
          </w:p>
        </w:tc>
        <w:tc>
          <w:tcPr>
            <w:tcW w:w="1093" w:type="dxa"/>
            <w:noWrap/>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15</w:t>
            </w:r>
          </w:p>
        </w:tc>
        <w:tc>
          <w:tcPr>
            <w:tcW w:w="1094" w:type="dxa"/>
            <w:noWrap/>
            <w:hideMark/>
          </w:tcPr>
          <w:p w:rsidR="007C2726" w:rsidRPr="00095A35" w:rsidRDefault="007C2726" w:rsidP="002D671E">
            <w:pPr>
              <w:jc w:val="center"/>
              <w:cnfStyle w:val="000000000000" w:firstRow="0" w:lastRow="0" w:firstColumn="0" w:lastColumn="0" w:oddVBand="0" w:evenVBand="0" w:oddHBand="0" w:evenHBand="0" w:firstRowFirstColumn="0" w:firstRowLastColumn="0" w:lastRowFirstColumn="0" w:lastRowLastColumn="0"/>
              <w:rPr>
                <w:color w:val="000000"/>
                <w:sz w:val="22"/>
                <w:szCs w:val="22"/>
              </w:rPr>
            </w:pPr>
            <w:r w:rsidRPr="00095A35">
              <w:rPr>
                <w:color w:val="000000"/>
                <w:sz w:val="22"/>
                <w:szCs w:val="22"/>
              </w:rPr>
              <w:t>26</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405"/>
          <w:jc w:val="center"/>
        </w:trPr>
        <w:tc>
          <w:tcPr>
            <w:cnfStyle w:val="001000000000" w:firstRow="0" w:lastRow="0" w:firstColumn="1" w:lastColumn="0" w:oddVBand="0" w:evenVBand="0" w:oddHBand="0" w:evenHBand="0" w:firstRowFirstColumn="0" w:firstRowLastColumn="0" w:lastRowFirstColumn="0" w:lastRowLastColumn="0"/>
            <w:tcW w:w="4302" w:type="dxa"/>
            <w:hideMark/>
          </w:tcPr>
          <w:p w:rsidR="007C2726" w:rsidRPr="00095A35" w:rsidRDefault="00E11B97" w:rsidP="002D671E">
            <w:pPr>
              <w:jc w:val="center"/>
              <w:rPr>
                <w:b w:val="0"/>
                <w:color w:val="000000"/>
                <w:sz w:val="22"/>
                <w:szCs w:val="22"/>
              </w:rPr>
            </w:pPr>
            <w:r w:rsidRPr="00095A35">
              <w:rPr>
                <w:b w:val="0"/>
                <w:color w:val="000000"/>
                <w:sz w:val="22"/>
                <w:szCs w:val="22"/>
              </w:rPr>
              <w:t>h</w:t>
            </w:r>
            <w:r w:rsidR="0033175C" w:rsidRPr="00095A35">
              <w:rPr>
                <w:b w:val="0"/>
                <w:color w:val="000000"/>
                <w:sz w:val="22"/>
                <w:szCs w:val="22"/>
              </w:rPr>
              <w:t>alotti</w:t>
            </w:r>
          </w:p>
        </w:tc>
        <w:tc>
          <w:tcPr>
            <w:tcW w:w="1093"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22</w:t>
            </w:r>
          </w:p>
        </w:tc>
        <w:tc>
          <w:tcPr>
            <w:tcW w:w="1093"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23</w:t>
            </w:r>
          </w:p>
        </w:tc>
        <w:tc>
          <w:tcPr>
            <w:tcW w:w="1094" w:type="dxa"/>
            <w:noWrap/>
            <w:hideMark/>
          </w:tcPr>
          <w:p w:rsidR="007C2726" w:rsidRPr="00095A35" w:rsidRDefault="007C2726" w:rsidP="002D671E">
            <w:pPr>
              <w:jc w:val="center"/>
              <w:cnfStyle w:val="000000100000" w:firstRow="0" w:lastRow="0" w:firstColumn="0" w:lastColumn="0" w:oddVBand="0" w:evenVBand="0" w:oddHBand="1" w:evenHBand="0" w:firstRowFirstColumn="0" w:firstRowLastColumn="0" w:lastRowFirstColumn="0" w:lastRowLastColumn="0"/>
              <w:rPr>
                <w:color w:val="000000"/>
                <w:sz w:val="22"/>
                <w:szCs w:val="22"/>
              </w:rPr>
            </w:pPr>
            <w:r w:rsidRPr="00095A35">
              <w:rPr>
                <w:color w:val="000000"/>
                <w:sz w:val="22"/>
                <w:szCs w:val="22"/>
              </w:rPr>
              <w:t>29</w:t>
            </w:r>
          </w:p>
        </w:tc>
      </w:tr>
      <w:tr w:rsidR="001B1833" w:rsidRPr="00095A35" w:rsidTr="00EF6D6B">
        <w:trPr>
          <w:trHeight w:val="405"/>
          <w:jc w:val="center"/>
        </w:trPr>
        <w:tc>
          <w:tcPr>
            <w:cnfStyle w:val="001000000000" w:firstRow="0" w:lastRow="0" w:firstColumn="1" w:lastColumn="0" w:oddVBand="0" w:evenVBand="0" w:oddHBand="0" w:evenHBand="0" w:firstRowFirstColumn="0" w:firstRowLastColumn="0" w:lastRowFirstColumn="0" w:lastRowLastColumn="0"/>
            <w:tcW w:w="4302" w:type="dxa"/>
          </w:tcPr>
          <w:p w:rsidR="001B1833" w:rsidRPr="00095A35" w:rsidRDefault="001B1833" w:rsidP="002D671E">
            <w:pPr>
              <w:jc w:val="center"/>
              <w:rPr>
                <w:b w:val="0"/>
                <w:color w:val="000000"/>
                <w:sz w:val="22"/>
                <w:szCs w:val="22"/>
              </w:rPr>
            </w:pPr>
            <w:r w:rsidRPr="00095A35">
              <w:rPr>
                <w:color w:val="000000"/>
                <w:sz w:val="22"/>
                <w:szCs w:val="22"/>
              </w:rPr>
              <w:t>Összesen</w:t>
            </w:r>
          </w:p>
        </w:tc>
        <w:tc>
          <w:tcPr>
            <w:tcW w:w="1093" w:type="dxa"/>
            <w:noWrap/>
          </w:tcPr>
          <w:p w:rsidR="001B1833" w:rsidRPr="00A25B7A" w:rsidRDefault="001B1833" w:rsidP="002D671E">
            <w:pPr>
              <w:jc w:val="center"/>
              <w:cnfStyle w:val="000000000000" w:firstRow="0" w:lastRow="0" w:firstColumn="0" w:lastColumn="0" w:oddVBand="0" w:evenVBand="0" w:oddHBand="0" w:evenHBand="0" w:firstRowFirstColumn="0" w:firstRowLastColumn="0" w:lastRowFirstColumn="0" w:lastRowLastColumn="0"/>
              <w:rPr>
                <w:b/>
                <w:color w:val="000000"/>
                <w:sz w:val="22"/>
                <w:szCs w:val="22"/>
              </w:rPr>
            </w:pPr>
            <w:r w:rsidRPr="00A25B7A">
              <w:rPr>
                <w:b/>
                <w:color w:val="000000"/>
                <w:sz w:val="22"/>
                <w:szCs w:val="22"/>
              </w:rPr>
              <w:t>65</w:t>
            </w:r>
          </w:p>
        </w:tc>
        <w:tc>
          <w:tcPr>
            <w:tcW w:w="1093" w:type="dxa"/>
            <w:noWrap/>
          </w:tcPr>
          <w:p w:rsidR="001B1833" w:rsidRPr="00A25B7A" w:rsidRDefault="001B1833" w:rsidP="002D671E">
            <w:pPr>
              <w:jc w:val="center"/>
              <w:cnfStyle w:val="000000000000" w:firstRow="0" w:lastRow="0" w:firstColumn="0" w:lastColumn="0" w:oddVBand="0" w:evenVBand="0" w:oddHBand="0" w:evenHBand="0" w:firstRowFirstColumn="0" w:firstRowLastColumn="0" w:lastRowFirstColumn="0" w:lastRowLastColumn="0"/>
              <w:rPr>
                <w:b/>
                <w:color w:val="000000"/>
                <w:sz w:val="22"/>
                <w:szCs w:val="22"/>
              </w:rPr>
            </w:pPr>
            <w:r w:rsidRPr="00A25B7A">
              <w:rPr>
                <w:b/>
                <w:color w:val="000000"/>
                <w:sz w:val="22"/>
                <w:szCs w:val="22"/>
              </w:rPr>
              <w:t>62</w:t>
            </w:r>
          </w:p>
        </w:tc>
        <w:tc>
          <w:tcPr>
            <w:tcW w:w="1094" w:type="dxa"/>
            <w:noWrap/>
          </w:tcPr>
          <w:p w:rsidR="001B1833" w:rsidRPr="00A25B7A" w:rsidRDefault="001B1833" w:rsidP="002D671E">
            <w:pPr>
              <w:jc w:val="center"/>
              <w:cnfStyle w:val="000000000000" w:firstRow="0" w:lastRow="0" w:firstColumn="0" w:lastColumn="0" w:oddVBand="0" w:evenVBand="0" w:oddHBand="0" w:evenHBand="0" w:firstRowFirstColumn="0" w:firstRowLastColumn="0" w:lastRowFirstColumn="0" w:lastRowLastColumn="0"/>
              <w:rPr>
                <w:b/>
                <w:color w:val="000000"/>
                <w:sz w:val="22"/>
                <w:szCs w:val="22"/>
              </w:rPr>
            </w:pPr>
            <w:r w:rsidRPr="00A25B7A">
              <w:rPr>
                <w:b/>
                <w:color w:val="000000"/>
                <w:sz w:val="22"/>
                <w:szCs w:val="22"/>
              </w:rPr>
              <w:t>81</w:t>
            </w:r>
          </w:p>
        </w:tc>
      </w:tr>
    </w:tbl>
    <w:p w:rsidR="007C2726" w:rsidRPr="00095A35" w:rsidRDefault="007C2726" w:rsidP="002D671E">
      <w:pPr>
        <w:jc w:val="both"/>
        <w:rPr>
          <w:sz w:val="20"/>
          <w:szCs w:val="20"/>
        </w:rPr>
      </w:pPr>
    </w:p>
    <w:p w:rsidR="002D671E" w:rsidRPr="00095A35" w:rsidRDefault="002D671E" w:rsidP="002D671E">
      <w:pPr>
        <w:jc w:val="both"/>
        <w:rPr>
          <w:sz w:val="20"/>
          <w:szCs w:val="20"/>
        </w:rPr>
      </w:pPr>
    </w:p>
    <w:tbl>
      <w:tblPr>
        <w:tblStyle w:val="Tblzategyszer1"/>
        <w:tblW w:w="0" w:type="auto"/>
        <w:tblLook w:val="04A0" w:firstRow="1" w:lastRow="0" w:firstColumn="1" w:lastColumn="0" w:noHBand="0" w:noVBand="1"/>
      </w:tblPr>
      <w:tblGrid>
        <w:gridCol w:w="1544"/>
        <w:gridCol w:w="639"/>
        <w:gridCol w:w="639"/>
        <w:gridCol w:w="639"/>
        <w:gridCol w:w="638"/>
        <w:gridCol w:w="638"/>
        <w:gridCol w:w="638"/>
        <w:gridCol w:w="638"/>
        <w:gridCol w:w="638"/>
        <w:gridCol w:w="638"/>
        <w:gridCol w:w="638"/>
        <w:gridCol w:w="638"/>
        <w:gridCol w:w="638"/>
      </w:tblGrid>
      <w:tr w:rsidR="00870391" w:rsidRPr="00095A35" w:rsidTr="00EF6D6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13"/>
            <w:noWrap/>
          </w:tcPr>
          <w:p w:rsidR="00870391" w:rsidRPr="00095A35" w:rsidRDefault="00870391" w:rsidP="002D671E">
            <w:pPr>
              <w:jc w:val="center"/>
              <w:rPr>
                <w:bCs w:val="0"/>
                <w:color w:val="000000"/>
                <w:sz w:val="22"/>
                <w:szCs w:val="22"/>
              </w:rPr>
            </w:pPr>
            <w:r w:rsidRPr="00095A35">
              <w:rPr>
                <w:bCs w:val="0"/>
                <w:color w:val="000000"/>
                <w:sz w:val="22"/>
                <w:szCs w:val="22"/>
              </w:rPr>
              <w:t>Balatonberény</w:t>
            </w:r>
          </w:p>
        </w:tc>
      </w:tr>
      <w:tr w:rsidR="00EF6D6B"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rsidR="007C2726" w:rsidRPr="00095A35" w:rsidRDefault="007C2726" w:rsidP="002D671E">
            <w:pPr>
              <w:rPr>
                <w:b w:val="0"/>
                <w:bCs w:val="0"/>
                <w:color w:val="000000"/>
                <w:sz w:val="22"/>
                <w:szCs w:val="22"/>
              </w:rPr>
            </w:pPr>
            <w:r w:rsidRPr="00095A35">
              <w:rPr>
                <w:color w:val="000000"/>
                <w:sz w:val="22"/>
                <w:szCs w:val="22"/>
              </w:rPr>
              <w:t>Esemény</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2024</w:t>
            </w:r>
          </w:p>
        </w:tc>
      </w:tr>
      <w:tr w:rsidR="007C2726" w:rsidRPr="00095A35" w:rsidTr="00EF6D6B">
        <w:trPr>
          <w:trHeight w:val="29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születés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házasságkötés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haláleset</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hazai anyakönyvezés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utólagos bejegyezés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névmódosítás, névváltoztatás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adatváltozás, adatjavítás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apai elismerés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r>
      <w:tr w:rsidR="007C2726" w:rsidRPr="00095A35" w:rsidTr="00EF6D6B">
        <w:trPr>
          <w:trHeight w:val="38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állampolgársági ügyek</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papír alapú anyakönyvből EAK-ba felvitel</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35</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lakcímbejelentés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címnyilvántartás, házszámok felvétele</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88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72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40</w:t>
            </w:r>
          </w:p>
        </w:tc>
      </w:tr>
      <w:tr w:rsidR="007C2726" w:rsidRPr="00095A35" w:rsidTr="00EF6D6B">
        <w:trPr>
          <w:trHeight w:val="429"/>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hatósági bizonyítvány</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bl>
    <w:p w:rsidR="007C2726" w:rsidRDefault="007C2726" w:rsidP="002D671E">
      <w:pPr>
        <w:jc w:val="both"/>
        <w:rPr>
          <w:sz w:val="22"/>
          <w:szCs w:val="22"/>
        </w:rPr>
      </w:pPr>
    </w:p>
    <w:p w:rsidR="00E07DD9" w:rsidRDefault="00E07DD9" w:rsidP="002D671E">
      <w:pPr>
        <w:jc w:val="both"/>
        <w:rPr>
          <w:sz w:val="22"/>
          <w:szCs w:val="22"/>
        </w:rPr>
      </w:pPr>
    </w:p>
    <w:p w:rsidR="002909F6" w:rsidRDefault="002909F6" w:rsidP="002D671E">
      <w:pPr>
        <w:jc w:val="both"/>
        <w:rPr>
          <w:sz w:val="22"/>
          <w:szCs w:val="22"/>
        </w:rPr>
      </w:pPr>
    </w:p>
    <w:tbl>
      <w:tblPr>
        <w:tblStyle w:val="Tblzategyszer1"/>
        <w:tblW w:w="0" w:type="auto"/>
        <w:tblLook w:val="04A0" w:firstRow="1" w:lastRow="0" w:firstColumn="1" w:lastColumn="0" w:noHBand="0" w:noVBand="1"/>
      </w:tblPr>
      <w:tblGrid>
        <w:gridCol w:w="1544"/>
        <w:gridCol w:w="639"/>
        <w:gridCol w:w="639"/>
        <w:gridCol w:w="639"/>
        <w:gridCol w:w="638"/>
        <w:gridCol w:w="638"/>
        <w:gridCol w:w="638"/>
        <w:gridCol w:w="638"/>
        <w:gridCol w:w="638"/>
        <w:gridCol w:w="638"/>
        <w:gridCol w:w="638"/>
        <w:gridCol w:w="638"/>
        <w:gridCol w:w="638"/>
      </w:tblGrid>
      <w:tr w:rsidR="00870391" w:rsidRPr="00095A35" w:rsidTr="00EF6D6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13"/>
          </w:tcPr>
          <w:p w:rsidR="00870391" w:rsidRPr="00095A35" w:rsidRDefault="00870391" w:rsidP="002D671E">
            <w:pPr>
              <w:jc w:val="center"/>
              <w:rPr>
                <w:bCs w:val="0"/>
                <w:color w:val="000000"/>
                <w:sz w:val="22"/>
                <w:szCs w:val="22"/>
              </w:rPr>
            </w:pPr>
            <w:r w:rsidRPr="00095A35">
              <w:rPr>
                <w:bCs w:val="0"/>
                <w:color w:val="000000"/>
                <w:sz w:val="22"/>
                <w:szCs w:val="22"/>
              </w:rPr>
              <w:t>Balatonkeresztúr</w:t>
            </w:r>
          </w:p>
        </w:tc>
      </w:tr>
      <w:tr w:rsidR="00EF6D6B"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bCs w:val="0"/>
                <w:color w:val="000000"/>
                <w:sz w:val="22"/>
                <w:szCs w:val="22"/>
              </w:rPr>
            </w:pPr>
            <w:r w:rsidRPr="00095A35">
              <w:rPr>
                <w:color w:val="000000"/>
                <w:sz w:val="22"/>
                <w:szCs w:val="22"/>
              </w:rPr>
              <w:t>Esemény</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2024</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születés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házasságkötés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haláleset</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hazai anyakönyvezés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r>
      <w:tr w:rsidR="007C2726" w:rsidRPr="00095A35" w:rsidTr="00EF6D6B">
        <w:trPr>
          <w:trHeight w:val="29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utólagos bejegyezés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névmódosítás, névváltoztatás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9</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adatváltozás, adatjavítás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apai elismerés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állampolgársági ügyek</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papír alapú anyakönyvből EAK-ba felvitel</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46</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lakcímbejelentés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címnyilvántartás, házszámok felvétele</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46</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hatósági bizonyítvány</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r>
    </w:tbl>
    <w:p w:rsidR="007C2726" w:rsidRPr="00095A35" w:rsidRDefault="007C2726" w:rsidP="002D671E">
      <w:pPr>
        <w:jc w:val="both"/>
        <w:rPr>
          <w:sz w:val="20"/>
          <w:szCs w:val="20"/>
        </w:rPr>
      </w:pPr>
    </w:p>
    <w:p w:rsidR="00844DBA" w:rsidRPr="00095A35" w:rsidRDefault="00844DBA" w:rsidP="002D671E">
      <w:pPr>
        <w:jc w:val="both"/>
        <w:rPr>
          <w:sz w:val="20"/>
          <w:szCs w:val="20"/>
        </w:rPr>
      </w:pPr>
    </w:p>
    <w:tbl>
      <w:tblPr>
        <w:tblStyle w:val="Tblzategyszer1"/>
        <w:tblW w:w="0" w:type="auto"/>
        <w:tblLook w:val="04A0" w:firstRow="1" w:lastRow="0" w:firstColumn="1" w:lastColumn="0" w:noHBand="0" w:noVBand="1"/>
      </w:tblPr>
      <w:tblGrid>
        <w:gridCol w:w="1544"/>
        <w:gridCol w:w="639"/>
        <w:gridCol w:w="639"/>
        <w:gridCol w:w="639"/>
        <w:gridCol w:w="638"/>
        <w:gridCol w:w="638"/>
        <w:gridCol w:w="638"/>
        <w:gridCol w:w="638"/>
        <w:gridCol w:w="638"/>
        <w:gridCol w:w="638"/>
        <w:gridCol w:w="638"/>
        <w:gridCol w:w="638"/>
        <w:gridCol w:w="638"/>
      </w:tblGrid>
      <w:tr w:rsidR="00041598" w:rsidRPr="00095A35" w:rsidTr="00EF6D6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gridSpan w:val="13"/>
          </w:tcPr>
          <w:p w:rsidR="00041598" w:rsidRPr="00095A35" w:rsidRDefault="00041598" w:rsidP="002D671E">
            <w:pPr>
              <w:jc w:val="center"/>
              <w:rPr>
                <w:bCs w:val="0"/>
                <w:color w:val="000000"/>
                <w:sz w:val="22"/>
                <w:szCs w:val="22"/>
              </w:rPr>
            </w:pPr>
            <w:r w:rsidRPr="00095A35">
              <w:rPr>
                <w:bCs w:val="0"/>
                <w:color w:val="000000"/>
                <w:sz w:val="22"/>
                <w:szCs w:val="22"/>
              </w:rPr>
              <w:t>Balatonmáriafürdő</w:t>
            </w:r>
          </w:p>
        </w:tc>
      </w:tr>
      <w:tr w:rsidR="00EF6D6B"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bCs w:val="0"/>
                <w:color w:val="000000"/>
                <w:sz w:val="22"/>
                <w:szCs w:val="22"/>
              </w:rPr>
            </w:pPr>
            <w:r w:rsidRPr="00095A35">
              <w:rPr>
                <w:color w:val="000000"/>
                <w:sz w:val="22"/>
                <w:szCs w:val="22"/>
              </w:rPr>
              <w:t>Esemény</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2019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b/>
                <w:bCs/>
                <w:color w:val="000000"/>
                <w:sz w:val="22"/>
                <w:szCs w:val="22"/>
              </w:rPr>
            </w:pPr>
            <w:r w:rsidRPr="00095A35">
              <w:rPr>
                <w:b/>
                <w:bCs/>
                <w:color w:val="000000"/>
                <w:sz w:val="22"/>
                <w:szCs w:val="22"/>
              </w:rPr>
              <w:t>2024</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születés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házasságkötés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haláleset</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hazai anyakönyvezés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trHeight w:val="461"/>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utólagos bejegyezés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névmódosítás, névváltoztatás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adatváltozás, adatjavítás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14</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7</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apai elismerés</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trHeight w:val="289"/>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állampolgársági ügyek</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papír alapú anyakönyvből EAK-ba felvitel</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57</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15</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27</w:t>
            </w:r>
          </w:p>
        </w:tc>
      </w:tr>
      <w:tr w:rsidR="007C2726" w:rsidRPr="00095A35" w:rsidTr="00EF6D6B">
        <w:trPr>
          <w:trHeight w:val="30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lakcímbejelentés</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50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38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42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9</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25</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20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r>
      <w:tr w:rsidR="007C2726" w:rsidRPr="00095A35" w:rsidTr="00EF6D6B">
        <w:trPr>
          <w:cnfStyle w:val="000000100000" w:firstRow="0" w:lastRow="0" w:firstColumn="0" w:lastColumn="0" w:oddVBand="0" w:evenVBand="0" w:oddHBand="1"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címnyilvántartás, házszámok felvétele</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79</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53</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36</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41</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30</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22</w:t>
            </w:r>
          </w:p>
        </w:tc>
        <w:tc>
          <w:tcPr>
            <w:tcW w:w="0" w:type="auto"/>
            <w:noWrap/>
            <w:hideMark/>
          </w:tcPr>
          <w:p w:rsidR="007C2726" w:rsidRPr="00095A35" w:rsidRDefault="007C2726" w:rsidP="002D671E">
            <w:pPr>
              <w:jc w:val="right"/>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17</w:t>
            </w:r>
          </w:p>
        </w:tc>
      </w:tr>
      <w:tr w:rsidR="007C2726" w:rsidRPr="00095A35" w:rsidTr="00EF6D6B">
        <w:trPr>
          <w:trHeight w:val="510"/>
        </w:trPr>
        <w:tc>
          <w:tcPr>
            <w:cnfStyle w:val="001000000000" w:firstRow="0" w:lastRow="0" w:firstColumn="1" w:lastColumn="0" w:oddVBand="0" w:evenVBand="0" w:oddHBand="0" w:evenHBand="0" w:firstRowFirstColumn="0" w:firstRowLastColumn="0" w:lastRowFirstColumn="0" w:lastRowLastColumn="0"/>
            <w:tcW w:w="0" w:type="auto"/>
            <w:hideMark/>
          </w:tcPr>
          <w:p w:rsidR="007C2726" w:rsidRPr="00095A35" w:rsidRDefault="007C2726" w:rsidP="002D671E">
            <w:pPr>
              <w:rPr>
                <w:b w:val="0"/>
                <w:color w:val="000000"/>
                <w:sz w:val="20"/>
                <w:szCs w:val="20"/>
              </w:rPr>
            </w:pPr>
            <w:r w:rsidRPr="00095A35">
              <w:rPr>
                <w:b w:val="0"/>
                <w:color w:val="000000"/>
                <w:sz w:val="20"/>
                <w:szCs w:val="20"/>
              </w:rPr>
              <w:t>hatósági bizonyítvány</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6</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12</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8</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c>
          <w:tcPr>
            <w:tcW w:w="0" w:type="auto"/>
            <w:noWrap/>
            <w:hideMark/>
          </w:tcPr>
          <w:p w:rsidR="007C2726" w:rsidRPr="00095A35" w:rsidRDefault="007C2726" w:rsidP="002D671E">
            <w:pPr>
              <w:jc w:val="right"/>
              <w:cnfStyle w:val="000000000000" w:firstRow="0" w:lastRow="0" w:firstColumn="0" w:lastColumn="0" w:oddVBand="0" w:evenVBand="0" w:oddHBand="0" w:evenHBand="0" w:firstRowFirstColumn="0" w:firstRowLastColumn="0" w:lastRowFirstColumn="0" w:lastRowLastColumn="0"/>
              <w:rPr>
                <w:color w:val="000000"/>
                <w:sz w:val="20"/>
                <w:szCs w:val="20"/>
              </w:rPr>
            </w:pPr>
            <w:r w:rsidRPr="00095A35">
              <w:rPr>
                <w:color w:val="000000"/>
                <w:sz w:val="20"/>
                <w:szCs w:val="20"/>
              </w:rPr>
              <w:t>0</w:t>
            </w:r>
          </w:p>
        </w:tc>
      </w:tr>
    </w:tbl>
    <w:p w:rsidR="001B61A1" w:rsidRPr="00095A35" w:rsidRDefault="001B61A1" w:rsidP="002D671E">
      <w:pPr>
        <w:jc w:val="both"/>
        <w:rPr>
          <w:b/>
          <w:sz w:val="22"/>
          <w:szCs w:val="22"/>
        </w:rPr>
      </w:pPr>
    </w:p>
    <w:p w:rsidR="00CA4F76" w:rsidRPr="00095A35" w:rsidRDefault="00362480" w:rsidP="002D671E">
      <w:pPr>
        <w:jc w:val="both"/>
        <w:rPr>
          <w:b/>
          <w:sz w:val="22"/>
          <w:szCs w:val="22"/>
        </w:rPr>
      </w:pPr>
      <w:r w:rsidRPr="00095A35">
        <w:rPr>
          <w:b/>
          <w:sz w:val="22"/>
          <w:szCs w:val="22"/>
        </w:rPr>
        <w:t>A polgárok személyi adatainak, lakcímének nyilvántartásával és a központi címregiszterrel kapcsolatos ügyek</w:t>
      </w:r>
    </w:p>
    <w:p w:rsidR="00D4313D" w:rsidRPr="00D4313D" w:rsidRDefault="00362480" w:rsidP="00D4313D">
      <w:pPr>
        <w:jc w:val="both"/>
        <w:rPr>
          <w:sz w:val="22"/>
          <w:szCs w:val="22"/>
          <w:shd w:val="clear" w:color="auto" w:fill="FFFFFF"/>
        </w:rPr>
      </w:pPr>
      <w:r w:rsidRPr="00095A35">
        <w:rPr>
          <w:sz w:val="22"/>
          <w:szCs w:val="22"/>
        </w:rPr>
        <w:br/>
      </w:r>
      <w:r w:rsidR="00D4313D">
        <w:rPr>
          <w:sz w:val="22"/>
          <w:szCs w:val="22"/>
          <w:shd w:val="clear" w:color="auto" w:fill="FFFFFF"/>
        </w:rPr>
        <w:t>A</w:t>
      </w:r>
      <w:r w:rsidR="00D4313D" w:rsidRPr="00D4313D">
        <w:rPr>
          <w:sz w:val="22"/>
          <w:szCs w:val="22"/>
          <w:shd w:val="clear" w:color="auto" w:fill="FFFFFF"/>
        </w:rPr>
        <w:t xml:space="preserve"> digitális államról és a digitális szolgáltatások nyújtásának egyes szabályairól </w:t>
      </w:r>
      <w:r w:rsidR="00D4313D">
        <w:rPr>
          <w:sz w:val="22"/>
          <w:szCs w:val="22"/>
          <w:shd w:val="clear" w:color="auto" w:fill="FFFFFF"/>
        </w:rPr>
        <w:t>szóló 2</w:t>
      </w:r>
      <w:r w:rsidR="00D4313D" w:rsidRPr="00D4313D">
        <w:rPr>
          <w:sz w:val="22"/>
          <w:szCs w:val="22"/>
          <w:shd w:val="clear" w:color="auto" w:fill="FFFFFF"/>
        </w:rPr>
        <w:t>023. évi CIII. törvény</w:t>
      </w:r>
      <w:r w:rsidR="00D4313D">
        <w:rPr>
          <w:sz w:val="22"/>
          <w:szCs w:val="22"/>
          <w:shd w:val="clear" w:color="auto" w:fill="FFFFFF"/>
        </w:rPr>
        <w:t xml:space="preserve"> 111. § (1) bekezdése alapján a</w:t>
      </w:r>
      <w:r w:rsidR="00D4313D" w:rsidRPr="00D4313D">
        <w:rPr>
          <w:sz w:val="22"/>
          <w:szCs w:val="22"/>
          <w:shd w:val="clear" w:color="auto" w:fill="FFFFFF"/>
        </w:rPr>
        <w:t>z együttműködő szervek által vezetett, címadatot tartalmazó nyilvántartások együttműködési képességének elősegítésére és az egységes címkezelés biztosítására központi címregiszter szolgál. ​</w:t>
      </w:r>
      <w:r w:rsidR="00D4313D">
        <w:rPr>
          <w:sz w:val="22"/>
          <w:szCs w:val="22"/>
          <w:shd w:val="clear" w:color="auto" w:fill="FFFFFF"/>
        </w:rPr>
        <w:t xml:space="preserve"> A</w:t>
      </w:r>
      <w:r w:rsidR="00D4313D" w:rsidRPr="00D4313D">
        <w:rPr>
          <w:sz w:val="22"/>
          <w:szCs w:val="22"/>
          <w:shd w:val="clear" w:color="auto" w:fill="FFFFFF"/>
        </w:rPr>
        <w:t xml:space="preserve"> központi címregiszter olyan, a nyilvántartások együttműködési képességét elősegítő központi nyilvántartás, amely a címadatok vonatkozásában </w:t>
      </w:r>
      <w:proofErr w:type="gramStart"/>
      <w:r w:rsidR="00D4313D" w:rsidRPr="00D4313D">
        <w:rPr>
          <w:sz w:val="22"/>
          <w:szCs w:val="22"/>
          <w:shd w:val="clear" w:color="auto" w:fill="FFFFFF"/>
        </w:rPr>
        <w:t>információ</w:t>
      </w:r>
      <w:proofErr w:type="gramEnd"/>
      <w:r w:rsidR="00D4313D" w:rsidRPr="00D4313D">
        <w:rPr>
          <w:sz w:val="22"/>
          <w:szCs w:val="22"/>
          <w:shd w:val="clear" w:color="auto" w:fill="FFFFFF"/>
        </w:rPr>
        <w:t>átadási szolgáltatás útján hiteles adatforrást biztosít a címadatot tartalmazó, együttműködő szervek által vezetett nyilvántartások számára.</w:t>
      </w:r>
    </w:p>
    <w:p w:rsidR="00D4313D" w:rsidRPr="000B2362" w:rsidRDefault="00ED1B0D" w:rsidP="00ED1B0D">
      <w:pPr>
        <w:jc w:val="both"/>
        <w:rPr>
          <w:sz w:val="22"/>
          <w:szCs w:val="22"/>
          <w:shd w:val="clear" w:color="auto" w:fill="FFFFFF"/>
        </w:rPr>
      </w:pPr>
      <w:r>
        <w:rPr>
          <w:sz w:val="22"/>
          <w:szCs w:val="22"/>
        </w:rPr>
        <w:t>A</w:t>
      </w:r>
      <w:r w:rsidRPr="00ED1B0D">
        <w:rPr>
          <w:sz w:val="22"/>
          <w:szCs w:val="22"/>
        </w:rPr>
        <w:t xml:space="preserve"> központi címregiszterről és a címkezelésről </w:t>
      </w:r>
      <w:r>
        <w:rPr>
          <w:sz w:val="22"/>
          <w:szCs w:val="22"/>
        </w:rPr>
        <w:t xml:space="preserve">szóló </w:t>
      </w:r>
      <w:r w:rsidR="00D4313D" w:rsidRPr="00095A35">
        <w:rPr>
          <w:sz w:val="22"/>
          <w:szCs w:val="22"/>
        </w:rPr>
        <w:t>345/2014.(XII.23.) Kormányrendelet</w:t>
      </w:r>
      <w:r>
        <w:rPr>
          <w:sz w:val="22"/>
          <w:szCs w:val="22"/>
        </w:rPr>
        <w:t xml:space="preserve"> 4. § (1) bekezdése a</w:t>
      </w:r>
      <w:r w:rsidR="00D4313D" w:rsidRPr="00095A35">
        <w:rPr>
          <w:sz w:val="22"/>
          <w:szCs w:val="22"/>
        </w:rPr>
        <w:t xml:space="preserve"> Kormány címképzésért felelős szervként az ingatlan fekvése szerint illetékes települési önkormányzat jegyzőjét</w:t>
      </w:r>
      <w:r w:rsidR="00D4313D">
        <w:rPr>
          <w:sz w:val="22"/>
          <w:szCs w:val="22"/>
        </w:rPr>
        <w:t xml:space="preserve"> jelölte</w:t>
      </w:r>
      <w:r w:rsidR="00D4313D" w:rsidRPr="00095A35">
        <w:rPr>
          <w:sz w:val="22"/>
          <w:szCs w:val="22"/>
        </w:rPr>
        <w:t xml:space="preserve"> ki</w:t>
      </w:r>
      <w:r w:rsidR="00D4313D">
        <w:rPr>
          <w:sz w:val="22"/>
          <w:szCs w:val="22"/>
        </w:rPr>
        <w:t xml:space="preserve"> </w:t>
      </w:r>
      <w:r w:rsidR="00D4313D">
        <w:rPr>
          <w:sz w:val="22"/>
          <w:szCs w:val="22"/>
          <w:shd w:val="clear" w:color="auto" w:fill="FFFFFF"/>
        </w:rPr>
        <w:t xml:space="preserve">2024. november </w:t>
      </w:r>
      <w:r>
        <w:rPr>
          <w:sz w:val="22"/>
          <w:szCs w:val="22"/>
          <w:shd w:val="clear" w:color="auto" w:fill="FFFFFF"/>
        </w:rPr>
        <w:t xml:space="preserve">7. napjáig. E szabályt </w:t>
      </w:r>
      <w:r w:rsidR="00D4313D">
        <w:rPr>
          <w:sz w:val="22"/>
          <w:szCs w:val="22"/>
          <w:shd w:val="clear" w:color="auto" w:fill="FFFFFF"/>
        </w:rPr>
        <w:t>hatályon kívül helyezte</w:t>
      </w:r>
      <w:r w:rsidR="00D4313D" w:rsidRPr="00095A35">
        <w:rPr>
          <w:sz w:val="22"/>
          <w:szCs w:val="22"/>
        </w:rPr>
        <w:t xml:space="preserve"> </w:t>
      </w:r>
      <w:r w:rsidR="00D4313D">
        <w:rPr>
          <w:sz w:val="22"/>
          <w:szCs w:val="22"/>
          <w:shd w:val="clear" w:color="auto" w:fill="FFFFFF"/>
        </w:rPr>
        <w:t>a</w:t>
      </w:r>
      <w:r w:rsidR="00D4313D" w:rsidRPr="000B2362">
        <w:rPr>
          <w:sz w:val="22"/>
          <w:szCs w:val="22"/>
          <w:shd w:val="clear" w:color="auto" w:fill="FFFFFF"/>
        </w:rPr>
        <w:t xml:space="preserve"> digitális szolgáltatások, a digitális állampolgárság szolgáltatások és támogató szolgáltatások részletes műszaki követelményeiről</w:t>
      </w:r>
      <w:r w:rsidR="00D4313D">
        <w:rPr>
          <w:sz w:val="22"/>
          <w:szCs w:val="22"/>
          <w:shd w:val="clear" w:color="auto" w:fill="FFFFFF"/>
        </w:rPr>
        <w:t xml:space="preserve"> szóló </w:t>
      </w:r>
      <w:r w:rsidR="00D4313D" w:rsidRPr="000B2362">
        <w:rPr>
          <w:sz w:val="22"/>
          <w:szCs w:val="22"/>
          <w:shd w:val="clear" w:color="auto" w:fill="FFFFFF"/>
        </w:rPr>
        <w:t>322/2024. (XI. 6.) Korm. rendelet</w:t>
      </w:r>
      <w:r w:rsidR="00D4313D">
        <w:rPr>
          <w:sz w:val="22"/>
          <w:szCs w:val="22"/>
          <w:shd w:val="clear" w:color="auto" w:fill="FFFFFF"/>
        </w:rPr>
        <w:t xml:space="preserve">. </w:t>
      </w:r>
      <w:r>
        <w:rPr>
          <w:sz w:val="22"/>
          <w:szCs w:val="22"/>
          <w:shd w:val="clear" w:color="auto" w:fill="FFFFFF"/>
        </w:rPr>
        <w:t xml:space="preserve">2024. november 8-tól a </w:t>
      </w:r>
      <w:r w:rsidRPr="00ED1B0D">
        <w:rPr>
          <w:sz w:val="22"/>
          <w:szCs w:val="22"/>
          <w:shd w:val="clear" w:color="auto" w:fill="FFFFFF"/>
        </w:rPr>
        <w:t xml:space="preserve">digitális állam megvalósításához kapcsolódó egyes szervezetek kijelöléséről </w:t>
      </w:r>
      <w:r>
        <w:rPr>
          <w:sz w:val="22"/>
          <w:szCs w:val="22"/>
          <w:shd w:val="clear" w:color="auto" w:fill="FFFFFF"/>
        </w:rPr>
        <w:t xml:space="preserve">szóló </w:t>
      </w:r>
      <w:r w:rsidRPr="00ED1B0D">
        <w:rPr>
          <w:sz w:val="22"/>
          <w:szCs w:val="22"/>
          <w:shd w:val="clear" w:color="auto" w:fill="FFFFFF"/>
        </w:rPr>
        <w:t>320/2024. (XI. 6.) Korm. rendelet</w:t>
      </w:r>
      <w:r>
        <w:rPr>
          <w:sz w:val="22"/>
          <w:szCs w:val="22"/>
          <w:shd w:val="clear" w:color="auto" w:fill="FFFFFF"/>
        </w:rPr>
        <w:t xml:space="preserve"> </w:t>
      </w:r>
      <w:r w:rsidRPr="00ED1B0D">
        <w:rPr>
          <w:sz w:val="22"/>
          <w:szCs w:val="22"/>
          <w:shd w:val="clear" w:color="auto" w:fill="FFFFFF"/>
        </w:rPr>
        <w:t xml:space="preserve">16. § (2) </w:t>
      </w:r>
      <w:r>
        <w:rPr>
          <w:sz w:val="22"/>
          <w:szCs w:val="22"/>
          <w:shd w:val="clear" w:color="auto" w:fill="FFFFFF"/>
        </w:rPr>
        <w:t>bekezdésében a</w:t>
      </w:r>
      <w:r w:rsidRPr="00ED1B0D">
        <w:rPr>
          <w:sz w:val="22"/>
          <w:szCs w:val="22"/>
          <w:shd w:val="clear" w:color="auto" w:fill="FFFFFF"/>
        </w:rPr>
        <w:t xml:space="preserve"> Kormány címképzésért felelős szervként az ingatlan fekvése szerint illetékes települési önk</w:t>
      </w:r>
      <w:r>
        <w:rPr>
          <w:sz w:val="22"/>
          <w:szCs w:val="22"/>
          <w:shd w:val="clear" w:color="auto" w:fill="FFFFFF"/>
        </w:rPr>
        <w:t xml:space="preserve">ormányzat jegyzőjét </w:t>
      </w:r>
      <w:r w:rsidRPr="00ED1B0D">
        <w:rPr>
          <w:sz w:val="22"/>
          <w:szCs w:val="22"/>
          <w:shd w:val="clear" w:color="auto" w:fill="FFFFFF"/>
        </w:rPr>
        <w:t>jelöli ki.</w:t>
      </w:r>
    </w:p>
    <w:p w:rsidR="00246E31" w:rsidRPr="00095A35" w:rsidRDefault="00246E31" w:rsidP="002D671E">
      <w:pPr>
        <w:jc w:val="both"/>
        <w:rPr>
          <w:sz w:val="22"/>
          <w:szCs w:val="22"/>
        </w:rPr>
      </w:pPr>
      <w:r w:rsidRPr="00095A35">
        <w:rPr>
          <w:sz w:val="22"/>
          <w:szCs w:val="22"/>
        </w:rPr>
        <w:t xml:space="preserve">A címellenőrzés során 3 központi adatbázis (a személyiadat-és lakcímnyilvántartás, az ingatlan nyilvántartás és a postai címnyilvántartás) adatainak a jegyző kezelésében lévő okiratokkal, </w:t>
      </w:r>
      <w:proofErr w:type="gramStart"/>
      <w:r w:rsidRPr="00095A35">
        <w:rPr>
          <w:sz w:val="22"/>
          <w:szCs w:val="22"/>
        </w:rPr>
        <w:t>információkkal</w:t>
      </w:r>
      <w:proofErr w:type="gramEnd"/>
      <w:r w:rsidRPr="00095A35">
        <w:rPr>
          <w:sz w:val="22"/>
          <w:szCs w:val="22"/>
        </w:rPr>
        <w:t xml:space="preserve"> történő egybevetésével valósult meg.</w:t>
      </w:r>
    </w:p>
    <w:p w:rsidR="00246E31" w:rsidRDefault="00246E31" w:rsidP="002D671E">
      <w:pPr>
        <w:jc w:val="both"/>
        <w:rPr>
          <w:sz w:val="22"/>
          <w:szCs w:val="22"/>
        </w:rPr>
      </w:pPr>
      <w:r w:rsidRPr="00095A35">
        <w:rPr>
          <w:sz w:val="22"/>
          <w:szCs w:val="22"/>
        </w:rPr>
        <w:t xml:space="preserve">A címellenőrzési feladatok jelenleg is napi szintű munkát jelentenek: új címképzések, közterület elnevezések, és a rendszerben generált címek felülvizsgálata, rendezése, a polgárokkal, hatóságokkal történő közlés. </w:t>
      </w:r>
    </w:p>
    <w:p w:rsidR="00054FFA" w:rsidRDefault="00054FFA" w:rsidP="002D671E">
      <w:pPr>
        <w:jc w:val="both"/>
        <w:rPr>
          <w:sz w:val="22"/>
          <w:szCs w:val="22"/>
        </w:rPr>
      </w:pPr>
    </w:p>
    <w:p w:rsidR="00054FFA" w:rsidRDefault="00054FFA" w:rsidP="00054FFA">
      <w:pPr>
        <w:jc w:val="both"/>
        <w:rPr>
          <w:sz w:val="22"/>
          <w:szCs w:val="22"/>
        </w:rPr>
      </w:pPr>
      <w:r w:rsidRPr="00054FFA">
        <w:rPr>
          <w:b/>
          <w:sz w:val="22"/>
          <w:szCs w:val="22"/>
        </w:rPr>
        <w:t>2025. január 31-ig</w:t>
      </w:r>
      <w:r>
        <w:rPr>
          <w:sz w:val="22"/>
          <w:szCs w:val="22"/>
        </w:rPr>
        <w:t xml:space="preserve"> </w:t>
      </w:r>
      <w:r w:rsidRPr="00054FFA">
        <w:rPr>
          <w:sz w:val="22"/>
          <w:szCs w:val="22"/>
        </w:rPr>
        <w:t xml:space="preserve">a polgárok személyi adatainak és </w:t>
      </w:r>
      <w:r w:rsidRPr="002F0E68">
        <w:rPr>
          <w:b/>
          <w:sz w:val="22"/>
          <w:szCs w:val="22"/>
        </w:rPr>
        <w:t>lakcímének</w:t>
      </w:r>
      <w:r w:rsidRPr="00054FFA">
        <w:rPr>
          <w:sz w:val="22"/>
          <w:szCs w:val="22"/>
        </w:rPr>
        <w:t xml:space="preserve"> nyilvántartásáról szóló 1992. évi LXVI. törvény végrehajtásáról ​</w:t>
      </w:r>
      <w:r>
        <w:rPr>
          <w:sz w:val="22"/>
          <w:szCs w:val="22"/>
        </w:rPr>
        <w:t xml:space="preserve">szóló </w:t>
      </w:r>
      <w:r w:rsidRPr="00054FFA">
        <w:rPr>
          <w:sz w:val="22"/>
          <w:szCs w:val="22"/>
        </w:rPr>
        <w:t>146/1993. (X. 26.) Korm. rendelet</w:t>
      </w:r>
      <w:r>
        <w:rPr>
          <w:sz w:val="22"/>
          <w:szCs w:val="22"/>
        </w:rPr>
        <w:t xml:space="preserve"> 17. §</w:t>
      </w:r>
      <w:r w:rsidRPr="00054FFA">
        <w:rPr>
          <w:sz w:val="22"/>
          <w:szCs w:val="22"/>
        </w:rPr>
        <w:t>  (1) </w:t>
      </w:r>
      <w:r>
        <w:rPr>
          <w:sz w:val="22"/>
          <w:szCs w:val="22"/>
        </w:rPr>
        <w:t>bekezdés a) pontjában a</w:t>
      </w:r>
      <w:r w:rsidRPr="00054FFA">
        <w:rPr>
          <w:sz w:val="22"/>
          <w:szCs w:val="22"/>
        </w:rPr>
        <w:t xml:space="preserve"> </w:t>
      </w:r>
      <w:r w:rsidRPr="002F0E68">
        <w:rPr>
          <w:b/>
          <w:sz w:val="22"/>
          <w:szCs w:val="22"/>
        </w:rPr>
        <w:t>hatósági igazolvánnyal összefüggő hatósági ügyben</w:t>
      </w:r>
      <w:r w:rsidRPr="00054FFA">
        <w:rPr>
          <w:sz w:val="22"/>
          <w:szCs w:val="22"/>
        </w:rPr>
        <w:t xml:space="preserve"> eljáró hatóságok</w:t>
      </w:r>
      <w:r>
        <w:rPr>
          <w:sz w:val="22"/>
          <w:szCs w:val="22"/>
        </w:rPr>
        <w:t xml:space="preserve">ként </w:t>
      </w:r>
      <w:r w:rsidRPr="00054FFA">
        <w:rPr>
          <w:sz w:val="22"/>
          <w:szCs w:val="22"/>
        </w:rPr>
        <w:t xml:space="preserve">az érintett </w:t>
      </w:r>
      <w:proofErr w:type="gramStart"/>
      <w:r w:rsidRPr="00054FFA">
        <w:rPr>
          <w:sz w:val="22"/>
          <w:szCs w:val="22"/>
        </w:rPr>
        <w:t>polgár lakó-</w:t>
      </w:r>
      <w:proofErr w:type="gramEnd"/>
      <w:r w:rsidRPr="00054FFA">
        <w:rPr>
          <w:sz w:val="22"/>
          <w:szCs w:val="22"/>
        </w:rPr>
        <w:t xml:space="preserve"> vagy tartózkodási helye szerint illetékes </w:t>
      </w:r>
      <w:r w:rsidRPr="00054FFA">
        <w:rPr>
          <w:b/>
          <w:sz w:val="22"/>
          <w:szCs w:val="22"/>
        </w:rPr>
        <w:t xml:space="preserve">jegyző és bármely járási hivatal a lakcímbejelentéssel </w:t>
      </w:r>
      <w:r w:rsidRPr="00054FFA">
        <w:rPr>
          <w:sz w:val="22"/>
          <w:szCs w:val="22"/>
        </w:rPr>
        <w:t>kapcsolatos eljárásban, valamint az érintett polgár lakó- vagy tartózkodási helye szerint illetékes jegyző és járási hivatal a személyi azonosító visszavonása és törlése kivételével az adatok megváltozása esetén</w:t>
      </w:r>
      <w:r>
        <w:rPr>
          <w:sz w:val="22"/>
          <w:szCs w:val="22"/>
        </w:rPr>
        <w:t xml:space="preserve"> jelölte ki.</w:t>
      </w:r>
    </w:p>
    <w:p w:rsidR="00054FFA" w:rsidRPr="00095A35" w:rsidRDefault="00054FFA" w:rsidP="00054FFA">
      <w:pPr>
        <w:jc w:val="both"/>
        <w:rPr>
          <w:sz w:val="22"/>
          <w:szCs w:val="22"/>
        </w:rPr>
      </w:pPr>
      <w:r w:rsidRPr="00054FFA">
        <w:rPr>
          <w:b/>
          <w:sz w:val="22"/>
          <w:szCs w:val="22"/>
        </w:rPr>
        <w:t>2025. február 1-től</w:t>
      </w:r>
      <w:r>
        <w:rPr>
          <w:sz w:val="22"/>
          <w:szCs w:val="22"/>
        </w:rPr>
        <w:t xml:space="preserve"> ugyanezeket az eljárásokat </w:t>
      </w:r>
      <w:r w:rsidRPr="00054FFA">
        <w:rPr>
          <w:b/>
          <w:sz w:val="22"/>
          <w:szCs w:val="22"/>
        </w:rPr>
        <w:t>kizárólag</w:t>
      </w:r>
      <w:r>
        <w:rPr>
          <w:sz w:val="22"/>
          <w:szCs w:val="22"/>
        </w:rPr>
        <w:t xml:space="preserve"> (</w:t>
      </w:r>
      <w:r w:rsidRPr="00054FFA">
        <w:rPr>
          <w:sz w:val="22"/>
          <w:szCs w:val="22"/>
        </w:rPr>
        <w:t>bármely</w:t>
      </w:r>
      <w:r>
        <w:rPr>
          <w:sz w:val="22"/>
          <w:szCs w:val="22"/>
        </w:rPr>
        <w:t>)</w:t>
      </w:r>
      <w:r w:rsidRPr="00054FFA">
        <w:rPr>
          <w:sz w:val="22"/>
          <w:szCs w:val="22"/>
        </w:rPr>
        <w:t xml:space="preserve"> </w:t>
      </w:r>
      <w:r w:rsidRPr="00054FFA">
        <w:rPr>
          <w:b/>
          <w:sz w:val="22"/>
          <w:szCs w:val="22"/>
        </w:rPr>
        <w:t>járási hivatal</w:t>
      </w:r>
      <w:r w:rsidRPr="00054FFA">
        <w:rPr>
          <w:sz w:val="22"/>
          <w:szCs w:val="22"/>
        </w:rPr>
        <w:t xml:space="preserve"> </w:t>
      </w:r>
      <w:r>
        <w:rPr>
          <w:sz w:val="22"/>
          <w:szCs w:val="22"/>
        </w:rPr>
        <w:t>intézheti.</w:t>
      </w:r>
      <w:r w:rsidR="002F0E68">
        <w:rPr>
          <w:sz w:val="22"/>
          <w:szCs w:val="22"/>
        </w:rPr>
        <w:t xml:space="preserve"> Azaz hivatalunkban többé nem lehet lakcímváltozást bejelenteni, az ügyfeleknek a járási központ településekre kell utazniuk személyes ügyintézés esetén.</w:t>
      </w:r>
    </w:p>
    <w:p w:rsidR="00246E31" w:rsidRPr="00095A35" w:rsidRDefault="00246E31" w:rsidP="002D671E">
      <w:pPr>
        <w:jc w:val="both"/>
        <w:rPr>
          <w:sz w:val="22"/>
          <w:szCs w:val="22"/>
        </w:rPr>
      </w:pPr>
    </w:p>
    <w:p w:rsidR="00362480" w:rsidRPr="00095A35" w:rsidRDefault="00362480" w:rsidP="002D671E">
      <w:pPr>
        <w:jc w:val="both"/>
        <w:rPr>
          <w:b/>
          <w:sz w:val="22"/>
          <w:szCs w:val="22"/>
        </w:rPr>
      </w:pPr>
      <w:r w:rsidRPr="00095A35">
        <w:rPr>
          <w:b/>
          <w:sz w:val="22"/>
          <w:szCs w:val="22"/>
        </w:rPr>
        <w:t>Választásokkal kapcsolatos ügyek</w:t>
      </w:r>
    </w:p>
    <w:p w:rsidR="005E1541" w:rsidRPr="00095A35" w:rsidRDefault="00362480" w:rsidP="002D671E">
      <w:pPr>
        <w:jc w:val="both"/>
        <w:rPr>
          <w:sz w:val="22"/>
          <w:szCs w:val="22"/>
        </w:rPr>
      </w:pPr>
      <w:r w:rsidRPr="00095A35">
        <w:rPr>
          <w:sz w:val="22"/>
          <w:szCs w:val="22"/>
        </w:rPr>
        <w:br/>
        <w:t>A 2024. évi önkormányzati és Európai Parlamenti választások lebonyolításával és előkészítésével kapcsolatos feladatokat a Közös Hivatal végezte el mindhárom településén. Az európai parlamenti-, helyi önkormányzati választások, illetve a nemzetiségi önkormányzati választások rendkívüli esemény nélkül zajlottak le. Mindhárom településen eredményes volt a választás, valamennyi mandátumra megválasztásra kerültek a szükséges szám</w:t>
      </w:r>
      <w:r w:rsidR="004161E8" w:rsidRPr="00095A35">
        <w:rPr>
          <w:sz w:val="22"/>
          <w:szCs w:val="22"/>
        </w:rPr>
        <w:t>ú</w:t>
      </w:r>
      <w:r w:rsidRPr="00095A35">
        <w:rPr>
          <w:sz w:val="22"/>
          <w:szCs w:val="22"/>
        </w:rPr>
        <w:t xml:space="preserve"> jelöltek. </w:t>
      </w:r>
    </w:p>
    <w:p w:rsidR="00362480" w:rsidRPr="00095A35" w:rsidRDefault="00362480" w:rsidP="002D671E">
      <w:pPr>
        <w:jc w:val="both"/>
        <w:rPr>
          <w:sz w:val="22"/>
          <w:szCs w:val="22"/>
        </w:rPr>
      </w:pPr>
      <w:r w:rsidRPr="00095A35">
        <w:rPr>
          <w:sz w:val="22"/>
          <w:szCs w:val="22"/>
        </w:rPr>
        <w:t>A választásokat követően a helyi választási bizottságok elnökei a megbízóleveleket át</w:t>
      </w:r>
      <w:r w:rsidR="000B05DC" w:rsidRPr="00095A35">
        <w:rPr>
          <w:sz w:val="22"/>
          <w:szCs w:val="22"/>
        </w:rPr>
        <w:t>adták</w:t>
      </w:r>
      <w:r w:rsidRPr="00095A35">
        <w:rPr>
          <w:sz w:val="22"/>
          <w:szCs w:val="22"/>
        </w:rPr>
        <w:t xml:space="preserve"> a mandátumokat szerzett jelölteknek. A Képviselő-testületek alakuló ülésére 2024. októberében, határidőben mindhárom településen sor került. </w:t>
      </w:r>
    </w:p>
    <w:p w:rsidR="00362480" w:rsidRPr="00095A35" w:rsidRDefault="00362480" w:rsidP="002D671E">
      <w:pPr>
        <w:jc w:val="both"/>
        <w:rPr>
          <w:sz w:val="22"/>
          <w:szCs w:val="22"/>
        </w:rPr>
      </w:pPr>
      <w:r w:rsidRPr="00095A35">
        <w:rPr>
          <w:sz w:val="22"/>
          <w:szCs w:val="22"/>
        </w:rPr>
        <w:t>A választási iroda illetve bizottságok választási tevékenységével szemben kifogás nem merült fel, döntéseikkel szemben fellebbezés, egyéb jogorvoslati kérelem (pl. keresetlevél) nem érkezett.</w:t>
      </w:r>
    </w:p>
    <w:p w:rsidR="00362480" w:rsidRPr="00095A35" w:rsidRDefault="00362480" w:rsidP="002D671E">
      <w:pPr>
        <w:jc w:val="both"/>
        <w:rPr>
          <w:b/>
          <w:sz w:val="22"/>
          <w:szCs w:val="22"/>
        </w:rPr>
      </w:pPr>
      <w:r w:rsidRPr="00095A35">
        <w:rPr>
          <w:sz w:val="22"/>
          <w:szCs w:val="22"/>
        </w:rPr>
        <w:t>Személyi változás Balatonmáriafürdőn történt, ahol Balog Mátyás látja el a polgármesteri teendőket.</w:t>
      </w:r>
      <w:r w:rsidR="000B05DC" w:rsidRPr="00095A35">
        <w:rPr>
          <w:sz w:val="22"/>
          <w:szCs w:val="22"/>
        </w:rPr>
        <w:t xml:space="preserve"> A polgármesteri tisztség átadására zökkenő mentesen, 2024</w:t>
      </w:r>
      <w:r w:rsidR="007F29BF" w:rsidRPr="00095A35">
        <w:rPr>
          <w:sz w:val="22"/>
          <w:szCs w:val="22"/>
        </w:rPr>
        <w:t xml:space="preserve">. év október hó 2. </w:t>
      </w:r>
      <w:r w:rsidR="000B05DC" w:rsidRPr="00095A35">
        <w:rPr>
          <w:sz w:val="22"/>
          <w:szCs w:val="22"/>
        </w:rPr>
        <w:t>napján került sor a Kormányhivatal kijelölt tisztviselője jelenlétében.</w:t>
      </w:r>
    </w:p>
    <w:p w:rsidR="00362480" w:rsidRPr="00095A35" w:rsidRDefault="00362480" w:rsidP="002D671E">
      <w:pPr>
        <w:jc w:val="both"/>
        <w:rPr>
          <w:sz w:val="22"/>
          <w:szCs w:val="22"/>
        </w:rPr>
      </w:pPr>
    </w:p>
    <w:p w:rsidR="00C9729B" w:rsidRPr="00095A35" w:rsidRDefault="00C9729B" w:rsidP="002D671E">
      <w:pPr>
        <w:jc w:val="both"/>
        <w:rPr>
          <w:sz w:val="22"/>
          <w:szCs w:val="22"/>
        </w:rPr>
      </w:pPr>
      <w:r w:rsidRPr="00095A35">
        <w:rPr>
          <w:sz w:val="22"/>
          <w:szCs w:val="22"/>
        </w:rPr>
        <w:t>2024. évben a választásokat követően hivatalunk adatszolgáltatást végzet</w:t>
      </w:r>
      <w:r w:rsidR="00A25B7A">
        <w:rPr>
          <w:sz w:val="22"/>
          <w:szCs w:val="22"/>
        </w:rPr>
        <w:t>t</w:t>
      </w:r>
      <w:r w:rsidRPr="00095A35">
        <w:rPr>
          <w:sz w:val="22"/>
          <w:szCs w:val="22"/>
        </w:rPr>
        <w:t xml:space="preserve"> az Állami Számvevőszék részére. </w:t>
      </w:r>
    </w:p>
    <w:p w:rsidR="00C9729B" w:rsidRPr="00095A35" w:rsidRDefault="00C9729B" w:rsidP="002D671E">
      <w:pPr>
        <w:jc w:val="both"/>
        <w:rPr>
          <w:sz w:val="22"/>
          <w:szCs w:val="22"/>
        </w:rPr>
      </w:pPr>
      <w:r w:rsidRPr="002909F6">
        <w:rPr>
          <w:i/>
          <w:sz w:val="22"/>
          <w:szCs w:val="22"/>
        </w:rPr>
        <w:t>„A 2024. évi önkormányzati és nemzetiségi önkormányzati választásokat követő időszakban hozott egyes</w:t>
      </w:r>
      <w:r w:rsidR="001348E9" w:rsidRPr="002909F6">
        <w:rPr>
          <w:i/>
          <w:sz w:val="22"/>
          <w:szCs w:val="22"/>
        </w:rPr>
        <w:br/>
      </w:r>
      <w:r w:rsidRPr="002909F6">
        <w:rPr>
          <w:i/>
          <w:sz w:val="22"/>
          <w:szCs w:val="22"/>
        </w:rPr>
        <w:t xml:space="preserve">gazdasági döntések ellenőrzése” </w:t>
      </w:r>
      <w:r w:rsidRPr="00095A35">
        <w:rPr>
          <w:sz w:val="22"/>
          <w:szCs w:val="22"/>
        </w:rPr>
        <w:t xml:space="preserve">című ellenőrzés előkészítését végezte az ÁSZ. </w:t>
      </w:r>
    </w:p>
    <w:p w:rsidR="00C9729B" w:rsidRPr="00095A35" w:rsidRDefault="00C9729B" w:rsidP="002D671E">
      <w:pPr>
        <w:jc w:val="both"/>
        <w:rPr>
          <w:sz w:val="22"/>
          <w:szCs w:val="22"/>
        </w:rPr>
      </w:pPr>
      <w:r w:rsidRPr="00095A35">
        <w:rPr>
          <w:sz w:val="22"/>
          <w:szCs w:val="22"/>
        </w:rPr>
        <w:t xml:space="preserve">Az adatszolgálatás azoknak a településeknek volt kötelező, ahol a polgármester személyében </w:t>
      </w:r>
      <w:r w:rsidR="00A25B7A">
        <w:rPr>
          <w:sz w:val="22"/>
          <w:szCs w:val="22"/>
        </w:rPr>
        <w:t>változás történt</w:t>
      </w:r>
      <w:r w:rsidRPr="00095A35">
        <w:rPr>
          <w:sz w:val="22"/>
          <w:szCs w:val="22"/>
        </w:rPr>
        <w:t xml:space="preserve">. A Balatonkeresztúri Közös Önkormányzati Hivatal esetében Balatonmáriafürdő Község </w:t>
      </w:r>
      <w:r w:rsidR="001348E9" w:rsidRPr="00095A35">
        <w:rPr>
          <w:sz w:val="22"/>
          <w:szCs w:val="22"/>
        </w:rPr>
        <w:br/>
      </w:r>
      <w:r w:rsidRPr="00095A35">
        <w:rPr>
          <w:sz w:val="22"/>
          <w:szCs w:val="22"/>
        </w:rPr>
        <w:t xml:space="preserve">Önkormányzat Képviselő-testületének munkájáról kellett adatot szolgáltatnunk.  2024. június 9. és 2024. szeptember 30. között Balatonmáriafürdő Község Önkormányzat Képviselő-testülete öt alkalommal tartott ülést, melyekről az adatszolgálatatás határidőben, öt napon belül beküldésre került. Az adatgyűjtés október 7-én zárult. </w:t>
      </w:r>
    </w:p>
    <w:p w:rsidR="00C9729B" w:rsidRPr="00095A35" w:rsidRDefault="00C9729B" w:rsidP="002D671E"/>
    <w:p w:rsidR="00362480" w:rsidRPr="00095A35" w:rsidRDefault="00362480" w:rsidP="002D671E">
      <w:pPr>
        <w:jc w:val="both"/>
        <w:rPr>
          <w:b/>
          <w:sz w:val="22"/>
          <w:szCs w:val="22"/>
        </w:rPr>
      </w:pPr>
      <w:r w:rsidRPr="00095A35">
        <w:rPr>
          <w:b/>
          <w:sz w:val="22"/>
          <w:szCs w:val="22"/>
        </w:rPr>
        <w:t>Igazságügyi igazgatás</w:t>
      </w:r>
    </w:p>
    <w:p w:rsidR="00362480" w:rsidRPr="00095A35" w:rsidRDefault="00362480" w:rsidP="002D671E">
      <w:pPr>
        <w:jc w:val="both"/>
        <w:rPr>
          <w:color w:val="000000" w:themeColor="text1"/>
          <w:sz w:val="22"/>
          <w:szCs w:val="22"/>
        </w:rPr>
      </w:pPr>
      <w:r w:rsidRPr="00095A35">
        <w:rPr>
          <w:sz w:val="22"/>
          <w:szCs w:val="22"/>
        </w:rPr>
        <w:br/>
      </w:r>
      <w:r w:rsidRPr="00095A35">
        <w:rPr>
          <w:color w:val="000000" w:themeColor="text1"/>
          <w:sz w:val="22"/>
          <w:szCs w:val="22"/>
          <w:shd w:val="clear" w:color="auto" w:fill="FFFFFF"/>
        </w:rPr>
        <w:t>A</w:t>
      </w:r>
      <w:r w:rsidRPr="00095A35">
        <w:rPr>
          <w:b/>
          <w:color w:val="000000" w:themeColor="text1"/>
          <w:sz w:val="22"/>
          <w:szCs w:val="22"/>
          <w:shd w:val="clear" w:color="auto" w:fill="FFFFFF"/>
        </w:rPr>
        <w:t> </w:t>
      </w:r>
      <w:r w:rsidRPr="00095A35">
        <w:rPr>
          <w:rStyle w:val="Kiemels2"/>
          <w:b w:val="0"/>
          <w:color w:val="000000" w:themeColor="text1"/>
          <w:sz w:val="22"/>
          <w:szCs w:val="22"/>
          <w:bdr w:val="none" w:sz="0" w:space="0" w:color="auto" w:frame="1"/>
          <w:shd w:val="clear" w:color="auto" w:fill="FFFFFF"/>
        </w:rPr>
        <w:t>17/2015. (II. 16.) Korm. rendelet</w:t>
      </w:r>
      <w:r w:rsidRPr="00095A35">
        <w:rPr>
          <w:color w:val="000000" w:themeColor="text1"/>
          <w:sz w:val="22"/>
          <w:szCs w:val="22"/>
          <w:shd w:val="clear" w:color="auto" w:fill="FFFFFF"/>
        </w:rPr>
        <w:t> rendelkezik a jegyző hatáskörébe tartozó </w:t>
      </w:r>
      <w:r w:rsidRPr="00095A35">
        <w:rPr>
          <w:rStyle w:val="Kiemels2"/>
          <w:b w:val="0"/>
          <w:color w:val="000000" w:themeColor="text1"/>
          <w:sz w:val="22"/>
          <w:szCs w:val="22"/>
          <w:bdr w:val="none" w:sz="0" w:space="0" w:color="auto" w:frame="1"/>
          <w:shd w:val="clear" w:color="auto" w:fill="FFFFFF"/>
        </w:rPr>
        <w:t>birtokvédelmi eljárásról</w:t>
      </w:r>
      <w:r w:rsidRPr="00095A35">
        <w:rPr>
          <w:b/>
          <w:color w:val="000000" w:themeColor="text1"/>
          <w:sz w:val="22"/>
          <w:szCs w:val="22"/>
          <w:shd w:val="clear" w:color="auto" w:fill="FFFFFF"/>
        </w:rPr>
        <w:t>.</w:t>
      </w:r>
      <w:r w:rsidRPr="00095A35">
        <w:rPr>
          <w:color w:val="000000" w:themeColor="text1"/>
          <w:sz w:val="22"/>
          <w:szCs w:val="22"/>
          <w:shd w:val="clear" w:color="auto" w:fill="FFFFFF"/>
        </w:rPr>
        <w:t xml:space="preserve"> </w:t>
      </w:r>
      <w:r w:rsidRPr="00095A35">
        <w:rPr>
          <w:color w:val="000000" w:themeColor="text1"/>
          <w:sz w:val="22"/>
          <w:szCs w:val="22"/>
        </w:rPr>
        <w:t>Az eljárás kizárólag kérelemre indul a jogszabályban meghatározott tartalmi elemekkel ellátott kérelem benyújtásával. 2024. évben 3 db birtokvédelmi ügy indult.</w:t>
      </w:r>
    </w:p>
    <w:p w:rsidR="00362480" w:rsidRPr="00095A35" w:rsidRDefault="00362480" w:rsidP="002D671E">
      <w:pPr>
        <w:jc w:val="both"/>
        <w:rPr>
          <w:b/>
          <w:sz w:val="22"/>
          <w:szCs w:val="22"/>
        </w:rPr>
      </w:pPr>
      <w:r w:rsidRPr="00095A35">
        <w:rPr>
          <w:sz w:val="22"/>
          <w:szCs w:val="22"/>
        </w:rPr>
        <w:br/>
      </w:r>
      <w:r w:rsidRPr="00095A35">
        <w:rPr>
          <w:b/>
          <w:sz w:val="22"/>
          <w:szCs w:val="22"/>
        </w:rPr>
        <w:t>Hagyatéki ügyintézés</w:t>
      </w:r>
    </w:p>
    <w:p w:rsidR="00362480" w:rsidRPr="00095A35" w:rsidRDefault="00362480" w:rsidP="002D671E">
      <w:pPr>
        <w:jc w:val="both"/>
        <w:rPr>
          <w:b/>
          <w:sz w:val="22"/>
          <w:szCs w:val="22"/>
        </w:rPr>
      </w:pPr>
    </w:p>
    <w:p w:rsidR="00362480" w:rsidRPr="00095A35" w:rsidRDefault="00362480" w:rsidP="002D671E">
      <w:pPr>
        <w:jc w:val="both"/>
        <w:rPr>
          <w:b/>
          <w:sz w:val="22"/>
          <w:szCs w:val="22"/>
        </w:rPr>
      </w:pPr>
      <w:r w:rsidRPr="00095A35">
        <w:rPr>
          <w:sz w:val="22"/>
          <w:szCs w:val="22"/>
        </w:rPr>
        <w:t xml:space="preserve">A hagyatéki ügyek intézése a hagyatéki eljárásról </w:t>
      </w:r>
      <w:r w:rsidR="00696F35" w:rsidRPr="00095A35">
        <w:rPr>
          <w:sz w:val="22"/>
          <w:szCs w:val="22"/>
        </w:rPr>
        <w:t xml:space="preserve">szóló </w:t>
      </w:r>
      <w:r w:rsidRPr="00095A35">
        <w:rPr>
          <w:sz w:val="22"/>
          <w:szCs w:val="22"/>
        </w:rPr>
        <w:t>2010. évi XXXVIII. törvény (</w:t>
      </w:r>
      <w:proofErr w:type="spellStart"/>
      <w:r w:rsidRPr="00095A35">
        <w:rPr>
          <w:sz w:val="22"/>
          <w:szCs w:val="22"/>
        </w:rPr>
        <w:t>Hetv</w:t>
      </w:r>
      <w:proofErr w:type="spellEnd"/>
      <w:r w:rsidRPr="00095A35">
        <w:rPr>
          <w:sz w:val="22"/>
          <w:szCs w:val="22"/>
        </w:rPr>
        <w:t>.) és a hagyatéki eljárás egyes cselekményeiről szóló 29/2010. (XII.31.) KIM rendelet alapján történik.</w:t>
      </w:r>
    </w:p>
    <w:p w:rsidR="00362480" w:rsidRPr="00095A35" w:rsidRDefault="00362480" w:rsidP="002D671E">
      <w:pPr>
        <w:jc w:val="both"/>
        <w:rPr>
          <w:sz w:val="22"/>
          <w:szCs w:val="22"/>
        </w:rPr>
      </w:pPr>
      <w:r w:rsidRPr="00095A35">
        <w:rPr>
          <w:sz w:val="22"/>
          <w:szCs w:val="22"/>
        </w:rPr>
        <w:t xml:space="preserve">A hagyatéki eljárás kérelemre, vagy hivatalból indul. A hagyatéki leltár felvétele formanyomtatványon történik az ingó-ingatlan hagyatékról, kitöltése az ügyintéző feladata. A hagyatéki iratok elkészítése az ASP szakrendszerben történik, a közjegyző részére elektronikus úton hivatali kapun keresztül kell </w:t>
      </w:r>
      <w:r w:rsidR="00A25B7A">
        <w:rPr>
          <w:sz w:val="22"/>
          <w:szCs w:val="22"/>
        </w:rPr>
        <w:t>továbbítani.</w:t>
      </w:r>
      <w:r w:rsidRPr="00095A35">
        <w:rPr>
          <w:sz w:val="22"/>
          <w:szCs w:val="22"/>
        </w:rPr>
        <w:t xml:space="preserve"> </w:t>
      </w:r>
    </w:p>
    <w:p w:rsidR="00362480" w:rsidRPr="00095A35" w:rsidRDefault="00362480" w:rsidP="002D671E">
      <w:pPr>
        <w:jc w:val="both"/>
        <w:rPr>
          <w:sz w:val="22"/>
          <w:szCs w:val="22"/>
        </w:rPr>
      </w:pPr>
      <w:r w:rsidRPr="00095A35">
        <w:rPr>
          <w:sz w:val="22"/>
          <w:szCs w:val="22"/>
        </w:rPr>
        <w:t xml:space="preserve">A póthagyatéki eljárások - 2021. január 1-jén hatályba lépett a földeken fennálló osztatlan közös tulajdon felszámolásáról és a földnek minősülő ingatlanok jogosultjai adatainak ingatlan-nyilvántartási rendezéséről szóló 2020. évi LXXI. törvény – a földhivatali megkeresések alapján </w:t>
      </w:r>
      <w:r w:rsidR="00AE1FA4">
        <w:rPr>
          <w:sz w:val="22"/>
          <w:szCs w:val="22"/>
        </w:rPr>
        <w:t xml:space="preserve">is </w:t>
      </w:r>
      <w:r w:rsidRPr="00095A35">
        <w:rPr>
          <w:sz w:val="22"/>
          <w:szCs w:val="22"/>
        </w:rPr>
        <w:t>indultak.</w:t>
      </w:r>
    </w:p>
    <w:p w:rsidR="00362480" w:rsidRPr="00095A35" w:rsidRDefault="00362480" w:rsidP="002D671E">
      <w:pPr>
        <w:jc w:val="both"/>
        <w:rPr>
          <w:sz w:val="22"/>
          <w:szCs w:val="22"/>
        </w:rPr>
      </w:pPr>
      <w:r w:rsidRPr="00095A35">
        <w:rPr>
          <w:sz w:val="22"/>
          <w:szCs w:val="22"/>
        </w:rPr>
        <w:t>2024. évben 98 db hagyatéki és 12 db póthagyatéki eljárás indult.</w:t>
      </w:r>
    </w:p>
    <w:p w:rsidR="001B61A1" w:rsidRPr="00095A35" w:rsidRDefault="001B61A1" w:rsidP="002D671E">
      <w:pPr>
        <w:jc w:val="both"/>
        <w:rPr>
          <w:b/>
          <w:sz w:val="22"/>
          <w:szCs w:val="22"/>
        </w:rPr>
      </w:pPr>
    </w:p>
    <w:p w:rsidR="00362480" w:rsidRPr="00095A35" w:rsidRDefault="00362480" w:rsidP="002D671E">
      <w:pPr>
        <w:jc w:val="both"/>
        <w:rPr>
          <w:sz w:val="22"/>
          <w:szCs w:val="22"/>
        </w:rPr>
      </w:pPr>
      <w:r w:rsidRPr="00095A35">
        <w:rPr>
          <w:sz w:val="22"/>
          <w:szCs w:val="22"/>
        </w:rPr>
        <w:t xml:space="preserve">Hatósági bizonyítványt a hatóság, a jogszabályban meghatározott esetekben az ügyfél kérelmére – a felhasználás céljának feltüntetésével – adat igazolására ad ki. 2024. évben 23 db hatósági </w:t>
      </w:r>
      <w:r w:rsidR="00696F35" w:rsidRPr="00095A35">
        <w:rPr>
          <w:sz w:val="22"/>
          <w:szCs w:val="22"/>
        </w:rPr>
        <w:t xml:space="preserve">bizonyítvány került kiállításra (lakás rendeltetési egységek számáról, telephely </w:t>
      </w:r>
      <w:proofErr w:type="spellStart"/>
      <w:r w:rsidR="00696F35" w:rsidRPr="00095A35">
        <w:rPr>
          <w:sz w:val="22"/>
          <w:szCs w:val="22"/>
        </w:rPr>
        <w:t>alkalmassághoz</w:t>
      </w:r>
      <w:proofErr w:type="spellEnd"/>
      <w:r w:rsidR="00696F35" w:rsidRPr="00095A35">
        <w:rPr>
          <w:sz w:val="22"/>
          <w:szCs w:val="22"/>
        </w:rPr>
        <w:t xml:space="preserve"> 3,5 tonna össztömeget meghaladó tehergépjá</w:t>
      </w:r>
      <w:r w:rsidR="00095A35">
        <w:rPr>
          <w:sz w:val="22"/>
          <w:szCs w:val="22"/>
        </w:rPr>
        <w:t>r</w:t>
      </w:r>
      <w:r w:rsidR="00696F35" w:rsidRPr="00095A35">
        <w:rPr>
          <w:sz w:val="22"/>
          <w:szCs w:val="22"/>
        </w:rPr>
        <w:t>mű forgalomba helyezéséhez és átírásához).</w:t>
      </w:r>
    </w:p>
    <w:p w:rsidR="00362480" w:rsidRPr="00095A35" w:rsidRDefault="00362480" w:rsidP="002D671E">
      <w:pPr>
        <w:jc w:val="both"/>
        <w:rPr>
          <w:sz w:val="22"/>
          <w:szCs w:val="22"/>
        </w:rPr>
      </w:pPr>
    </w:p>
    <w:p w:rsidR="00362480" w:rsidRPr="00095A35" w:rsidRDefault="00362480" w:rsidP="002D671E">
      <w:pPr>
        <w:jc w:val="both"/>
        <w:rPr>
          <w:sz w:val="22"/>
          <w:szCs w:val="22"/>
        </w:rPr>
      </w:pPr>
      <w:r w:rsidRPr="00095A35">
        <w:rPr>
          <w:sz w:val="22"/>
          <w:szCs w:val="22"/>
        </w:rPr>
        <w:t xml:space="preserve">A </w:t>
      </w:r>
      <w:r w:rsidRPr="00095A35">
        <w:rPr>
          <w:bCs/>
          <w:sz w:val="22"/>
          <w:szCs w:val="22"/>
        </w:rPr>
        <w:t>talált tárgyak</w:t>
      </w:r>
      <w:r w:rsidRPr="00095A35">
        <w:rPr>
          <w:sz w:val="22"/>
          <w:szCs w:val="22"/>
        </w:rPr>
        <w:t xml:space="preserve"> kezelését szintén kormányrendelet szabályozza. Ez lehet ügyfél által behozott bármilyen tárgy vagy érték, aminek gondoskodni kell az őrzéséről és kezeléséről. A nyári idegenforgalmi szezonban különösen megnövekszik a leadott talált tárgyak száma.</w:t>
      </w:r>
    </w:p>
    <w:p w:rsidR="00362480" w:rsidRPr="00095A35" w:rsidRDefault="00362480" w:rsidP="002D671E">
      <w:pPr>
        <w:pStyle w:val="western"/>
        <w:jc w:val="both"/>
        <w:rPr>
          <w:rFonts w:cs="Times New Roman"/>
          <w:b/>
          <w:sz w:val="22"/>
          <w:szCs w:val="22"/>
        </w:rPr>
      </w:pPr>
      <w:r w:rsidRPr="00095A35">
        <w:rPr>
          <w:rFonts w:cs="Times New Roman"/>
          <w:sz w:val="22"/>
          <w:szCs w:val="22"/>
        </w:rPr>
        <w:br/>
      </w:r>
      <w:r w:rsidRPr="00095A35">
        <w:rPr>
          <w:rFonts w:cs="Times New Roman"/>
          <w:b/>
          <w:sz w:val="22"/>
          <w:szCs w:val="22"/>
        </w:rPr>
        <w:t>G</w:t>
      </w:r>
      <w:r w:rsidR="00CA4F76" w:rsidRPr="00095A35">
        <w:rPr>
          <w:rFonts w:cs="Times New Roman"/>
          <w:b/>
          <w:sz w:val="22"/>
          <w:szCs w:val="22"/>
        </w:rPr>
        <w:t>yermekvédelmi és gyámügyi igazgatás</w:t>
      </w:r>
    </w:p>
    <w:p w:rsidR="007A178A" w:rsidRPr="00A25B7A" w:rsidRDefault="00362480" w:rsidP="002D671E">
      <w:pPr>
        <w:jc w:val="both"/>
        <w:rPr>
          <w:b/>
          <w:sz w:val="22"/>
          <w:szCs w:val="22"/>
        </w:rPr>
      </w:pPr>
      <w:r w:rsidRPr="00095A35">
        <w:rPr>
          <w:sz w:val="22"/>
          <w:szCs w:val="22"/>
        </w:rPr>
        <w:br/>
      </w:r>
      <w:r w:rsidR="007A178A" w:rsidRPr="00095A35">
        <w:rPr>
          <w:sz w:val="22"/>
          <w:szCs w:val="22"/>
        </w:rPr>
        <w:t xml:space="preserve">Az ügyintéző a munkáját a gyermekek védelméről és a gyámügyi igazgatásról szóló 1997. évi XXXI. törvény </w:t>
      </w:r>
      <w:r w:rsidR="007A178A" w:rsidRPr="00A25B7A">
        <w:rPr>
          <w:sz w:val="22"/>
          <w:szCs w:val="22"/>
        </w:rPr>
        <w:t xml:space="preserve">(a továbbiakban: Gyvt.), illetve a vonatkozó végrehajtási és önkormányzati rendelet alapján látja el. </w:t>
      </w:r>
    </w:p>
    <w:p w:rsidR="007A178A" w:rsidRPr="00A25B7A" w:rsidRDefault="007A178A" w:rsidP="002D671E">
      <w:pPr>
        <w:jc w:val="both"/>
        <w:rPr>
          <w:sz w:val="22"/>
          <w:szCs w:val="22"/>
        </w:rPr>
      </w:pPr>
    </w:p>
    <w:p w:rsidR="00362480" w:rsidRPr="00A25B7A" w:rsidRDefault="00362480" w:rsidP="002D671E">
      <w:pPr>
        <w:jc w:val="both"/>
        <w:rPr>
          <w:sz w:val="22"/>
          <w:szCs w:val="22"/>
        </w:rPr>
      </w:pPr>
      <w:r w:rsidRPr="00A25B7A">
        <w:rPr>
          <w:sz w:val="22"/>
          <w:szCs w:val="22"/>
        </w:rPr>
        <w:t>A jegyző gyámhatóságként kiskorú személyek esetében, megkeresésre vagyonleltárt, illetve más hatóság megkereséseinek eleget téve környezettanulmányt készít. 2024. évben vagyonleltár elkészítésére 2 esetben került sor.</w:t>
      </w:r>
    </w:p>
    <w:p w:rsidR="00362480" w:rsidRPr="00A25B7A" w:rsidRDefault="00362480" w:rsidP="002D671E">
      <w:pPr>
        <w:jc w:val="both"/>
        <w:rPr>
          <w:sz w:val="22"/>
          <w:szCs w:val="22"/>
        </w:rPr>
      </w:pPr>
    </w:p>
    <w:p w:rsidR="006C703A" w:rsidRPr="00A25B7A" w:rsidRDefault="006C703A" w:rsidP="002D671E">
      <w:pPr>
        <w:jc w:val="both"/>
        <w:rPr>
          <w:sz w:val="22"/>
          <w:szCs w:val="22"/>
        </w:rPr>
      </w:pPr>
      <w:r w:rsidRPr="00A25B7A">
        <w:rPr>
          <w:sz w:val="22"/>
          <w:szCs w:val="22"/>
        </w:rPr>
        <w:t>A gyámhatósági feladatok közé tartozik a rendszeres gyermekvédelmi kedvezmény, illetve a gyermekek hátrányos/halmozottan hátrányos helyzetének megállapítása, ill</w:t>
      </w:r>
      <w:r w:rsidR="00A25B7A" w:rsidRPr="00A25B7A">
        <w:rPr>
          <w:sz w:val="22"/>
          <w:szCs w:val="22"/>
        </w:rPr>
        <w:t>etve</w:t>
      </w:r>
      <w:r w:rsidRPr="00A25B7A">
        <w:rPr>
          <w:sz w:val="22"/>
          <w:szCs w:val="22"/>
        </w:rPr>
        <w:t xml:space="preserve"> felülvizsgálata előkészítése, adminisztrációja, valamint a </w:t>
      </w:r>
      <w:proofErr w:type="spellStart"/>
      <w:r w:rsidRPr="00A25B7A">
        <w:rPr>
          <w:sz w:val="22"/>
          <w:szCs w:val="22"/>
        </w:rPr>
        <w:t>szünidei</w:t>
      </w:r>
      <w:proofErr w:type="spellEnd"/>
      <w:r w:rsidRPr="00A25B7A">
        <w:rPr>
          <w:sz w:val="22"/>
          <w:szCs w:val="22"/>
        </w:rPr>
        <w:t xml:space="preserve"> gyermekétkeztetéssel kapcsolatos feladatok elvégzése.</w:t>
      </w:r>
    </w:p>
    <w:p w:rsidR="00863B2F" w:rsidRPr="00A25B7A" w:rsidRDefault="00863B2F" w:rsidP="002D671E">
      <w:pPr>
        <w:jc w:val="both"/>
        <w:rPr>
          <w:sz w:val="22"/>
          <w:szCs w:val="22"/>
        </w:rPr>
      </w:pPr>
    </w:p>
    <w:p w:rsidR="002D671E" w:rsidRPr="00A25B7A" w:rsidRDefault="00863B2F" w:rsidP="002D671E">
      <w:pPr>
        <w:jc w:val="both"/>
        <w:rPr>
          <w:sz w:val="22"/>
          <w:szCs w:val="22"/>
          <w:shd w:val="clear" w:color="auto" w:fill="FFFFFF"/>
        </w:rPr>
      </w:pPr>
      <w:r w:rsidRPr="00A25B7A">
        <w:rPr>
          <w:sz w:val="22"/>
          <w:szCs w:val="22"/>
          <w:shd w:val="clear" w:color="auto" w:fill="FFFFFF"/>
        </w:rPr>
        <w:t xml:space="preserve">A </w:t>
      </w:r>
      <w:proofErr w:type="spellStart"/>
      <w:r w:rsidRPr="00A25B7A">
        <w:rPr>
          <w:sz w:val="22"/>
          <w:szCs w:val="22"/>
          <w:shd w:val="clear" w:color="auto" w:fill="FFFFFF"/>
        </w:rPr>
        <w:t>gyermekjóléti</w:t>
      </w:r>
      <w:proofErr w:type="spellEnd"/>
      <w:r w:rsidRPr="00A25B7A">
        <w:rPr>
          <w:sz w:val="22"/>
          <w:szCs w:val="22"/>
          <w:shd w:val="clear" w:color="auto" w:fill="FFFFFF"/>
        </w:rPr>
        <w:t xml:space="preserve"> és gyermekvédelmi feladatainak ellátásáról minden év május 31-éig - a külön jogszabályban meghatározott tartalommal - átfogó értékelést készítünk.</w:t>
      </w:r>
    </w:p>
    <w:p w:rsidR="00863B2F" w:rsidRPr="00095A35" w:rsidRDefault="00863B2F" w:rsidP="002D671E">
      <w:pPr>
        <w:jc w:val="both"/>
        <w:rPr>
          <w:sz w:val="22"/>
          <w:szCs w:val="22"/>
        </w:rPr>
      </w:pPr>
    </w:p>
    <w:tbl>
      <w:tblPr>
        <w:tblStyle w:val="Tblzategyszer1"/>
        <w:tblW w:w="9120" w:type="dxa"/>
        <w:tblLook w:val="04A0" w:firstRow="1" w:lastRow="0" w:firstColumn="1" w:lastColumn="0" w:noHBand="0" w:noVBand="1"/>
      </w:tblPr>
      <w:tblGrid>
        <w:gridCol w:w="3890"/>
        <w:gridCol w:w="1501"/>
        <w:gridCol w:w="1760"/>
        <w:gridCol w:w="1969"/>
      </w:tblGrid>
      <w:tr w:rsidR="006C703A" w:rsidRPr="00095A35" w:rsidTr="00E11C9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20" w:type="dxa"/>
            <w:gridSpan w:val="4"/>
            <w:noWrap/>
            <w:hideMark/>
          </w:tcPr>
          <w:p w:rsidR="006C703A" w:rsidRPr="00095A35" w:rsidRDefault="006C703A" w:rsidP="002D671E">
            <w:pPr>
              <w:jc w:val="center"/>
              <w:rPr>
                <w:b w:val="0"/>
                <w:bCs w:val="0"/>
                <w:color w:val="000000"/>
                <w:sz w:val="22"/>
                <w:szCs w:val="22"/>
              </w:rPr>
            </w:pPr>
            <w:r w:rsidRPr="00095A35">
              <w:rPr>
                <w:color w:val="000000"/>
                <w:sz w:val="22"/>
                <w:szCs w:val="22"/>
              </w:rPr>
              <w:t>Rendszeres gyermekvédelmi kedvezményben részesülők</w:t>
            </w:r>
          </w:p>
        </w:tc>
      </w:tr>
      <w:tr w:rsidR="006C703A" w:rsidRPr="00095A35" w:rsidTr="00E11C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120" w:type="dxa"/>
            <w:gridSpan w:val="4"/>
            <w:noWrap/>
            <w:hideMark/>
          </w:tcPr>
          <w:p w:rsidR="006C703A" w:rsidRPr="00095A35" w:rsidRDefault="006C703A" w:rsidP="002D671E">
            <w:pPr>
              <w:jc w:val="center"/>
              <w:rPr>
                <w:b w:val="0"/>
                <w:bCs w:val="0"/>
                <w:color w:val="000000"/>
                <w:sz w:val="20"/>
                <w:szCs w:val="20"/>
              </w:rPr>
            </w:pPr>
            <w:r w:rsidRPr="00095A35">
              <w:rPr>
                <w:color w:val="000000"/>
                <w:sz w:val="20"/>
                <w:szCs w:val="20"/>
              </w:rPr>
              <w:t>2024. év</w:t>
            </w:r>
          </w:p>
        </w:tc>
      </w:tr>
      <w:tr w:rsidR="006C703A" w:rsidRPr="00095A35" w:rsidTr="00E11C93">
        <w:trPr>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6C703A" w:rsidRPr="00095A35" w:rsidRDefault="006C703A" w:rsidP="002D671E">
            <w:pPr>
              <w:jc w:val="center"/>
              <w:rPr>
                <w:b w:val="0"/>
                <w:bCs w:val="0"/>
                <w:color w:val="000000"/>
                <w:sz w:val="20"/>
                <w:szCs w:val="20"/>
              </w:rPr>
            </w:pPr>
            <w:r w:rsidRPr="00095A35">
              <w:rPr>
                <w:color w:val="000000"/>
                <w:sz w:val="20"/>
                <w:szCs w:val="20"/>
              </w:rPr>
              <w:t xml:space="preserve">ügytípus / </w:t>
            </w:r>
            <w:r w:rsidR="00DD6B37" w:rsidRPr="00095A35">
              <w:rPr>
                <w:color w:val="000000"/>
                <w:sz w:val="20"/>
                <w:szCs w:val="20"/>
              </w:rPr>
              <w:t>fő</w:t>
            </w:r>
          </w:p>
        </w:tc>
        <w:tc>
          <w:tcPr>
            <w:tcW w:w="1501" w:type="dxa"/>
            <w:noWrap/>
            <w:hideMark/>
          </w:tcPr>
          <w:p w:rsidR="006C703A" w:rsidRPr="00095A35" w:rsidRDefault="006C703A"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095A35">
              <w:rPr>
                <w:b/>
                <w:bCs/>
                <w:color w:val="000000"/>
                <w:sz w:val="20"/>
                <w:szCs w:val="20"/>
              </w:rPr>
              <w:t>Balatonberény</w:t>
            </w:r>
          </w:p>
        </w:tc>
        <w:tc>
          <w:tcPr>
            <w:tcW w:w="1760" w:type="dxa"/>
            <w:noWrap/>
            <w:hideMark/>
          </w:tcPr>
          <w:p w:rsidR="006C703A" w:rsidRPr="00095A35" w:rsidRDefault="006C703A"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095A35">
              <w:rPr>
                <w:b/>
                <w:bCs/>
                <w:color w:val="000000"/>
                <w:sz w:val="20"/>
                <w:szCs w:val="20"/>
              </w:rPr>
              <w:t>Balatonkeresztúr</w:t>
            </w:r>
          </w:p>
        </w:tc>
        <w:tc>
          <w:tcPr>
            <w:tcW w:w="1969" w:type="dxa"/>
            <w:noWrap/>
            <w:hideMark/>
          </w:tcPr>
          <w:p w:rsidR="006C703A" w:rsidRPr="00095A35" w:rsidRDefault="006C703A" w:rsidP="002D671E">
            <w:pPr>
              <w:jc w:val="center"/>
              <w:cnfStyle w:val="000000000000" w:firstRow="0" w:lastRow="0" w:firstColumn="0" w:lastColumn="0" w:oddVBand="0" w:evenVBand="0" w:oddHBand="0" w:evenHBand="0" w:firstRowFirstColumn="0" w:firstRowLastColumn="0" w:lastRowFirstColumn="0" w:lastRowLastColumn="0"/>
              <w:rPr>
                <w:b/>
                <w:bCs/>
                <w:color w:val="000000"/>
                <w:sz w:val="20"/>
                <w:szCs w:val="20"/>
              </w:rPr>
            </w:pPr>
            <w:r w:rsidRPr="00095A35">
              <w:rPr>
                <w:b/>
                <w:bCs/>
                <w:color w:val="000000"/>
                <w:sz w:val="20"/>
                <w:szCs w:val="20"/>
              </w:rPr>
              <w:t>Balatonmáriafürdő</w:t>
            </w:r>
          </w:p>
        </w:tc>
      </w:tr>
      <w:tr w:rsidR="006C703A" w:rsidRPr="00095A35" w:rsidTr="00E11C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890" w:type="dxa"/>
            <w:noWrap/>
            <w:hideMark/>
          </w:tcPr>
          <w:p w:rsidR="006C703A" w:rsidRPr="00095A35" w:rsidRDefault="006C703A" w:rsidP="002D671E">
            <w:pPr>
              <w:rPr>
                <w:b w:val="0"/>
                <w:color w:val="000000"/>
                <w:sz w:val="20"/>
                <w:szCs w:val="20"/>
              </w:rPr>
            </w:pPr>
            <w:r w:rsidRPr="00095A35">
              <w:rPr>
                <w:b w:val="0"/>
                <w:color w:val="000000"/>
                <w:sz w:val="20"/>
                <w:szCs w:val="20"/>
              </w:rPr>
              <w:t>rendszeres gyermekvédelmi kedvezmény</w:t>
            </w:r>
          </w:p>
        </w:tc>
        <w:tc>
          <w:tcPr>
            <w:tcW w:w="1501" w:type="dxa"/>
            <w:noWrap/>
            <w:hideMark/>
          </w:tcPr>
          <w:p w:rsidR="006C703A" w:rsidRPr="00095A35" w:rsidRDefault="006C703A"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11</w:t>
            </w:r>
          </w:p>
        </w:tc>
        <w:tc>
          <w:tcPr>
            <w:tcW w:w="1760" w:type="dxa"/>
            <w:noWrap/>
            <w:hideMark/>
          </w:tcPr>
          <w:p w:rsidR="006C703A" w:rsidRPr="00095A35" w:rsidRDefault="006C703A"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3</w:t>
            </w:r>
          </w:p>
        </w:tc>
        <w:tc>
          <w:tcPr>
            <w:tcW w:w="1969" w:type="dxa"/>
            <w:noWrap/>
            <w:hideMark/>
          </w:tcPr>
          <w:p w:rsidR="006C703A" w:rsidRPr="00095A35" w:rsidRDefault="006C703A" w:rsidP="002D671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095A35">
              <w:rPr>
                <w:color w:val="000000"/>
                <w:sz w:val="20"/>
                <w:szCs w:val="20"/>
              </w:rPr>
              <w:t>4</w:t>
            </w:r>
          </w:p>
        </w:tc>
      </w:tr>
    </w:tbl>
    <w:p w:rsidR="00775E26" w:rsidRPr="00095A35" w:rsidRDefault="00775E26" w:rsidP="002D671E">
      <w:pPr>
        <w:jc w:val="both"/>
        <w:rPr>
          <w:sz w:val="22"/>
          <w:szCs w:val="22"/>
        </w:rPr>
      </w:pPr>
    </w:p>
    <w:p w:rsidR="007A178A" w:rsidRPr="00095A35" w:rsidRDefault="00CA4F76" w:rsidP="002D671E">
      <w:pPr>
        <w:jc w:val="both"/>
        <w:rPr>
          <w:b/>
          <w:sz w:val="22"/>
          <w:szCs w:val="22"/>
        </w:rPr>
      </w:pPr>
      <w:r w:rsidRPr="00095A35">
        <w:rPr>
          <w:b/>
          <w:sz w:val="22"/>
          <w:szCs w:val="22"/>
        </w:rPr>
        <w:t>Kereskedelmi igazgatás</w:t>
      </w:r>
    </w:p>
    <w:p w:rsidR="007A178A" w:rsidRPr="00095A35" w:rsidRDefault="007A178A" w:rsidP="002D671E">
      <w:pPr>
        <w:jc w:val="both"/>
        <w:rPr>
          <w:sz w:val="22"/>
          <w:szCs w:val="22"/>
        </w:rPr>
      </w:pPr>
    </w:p>
    <w:p w:rsidR="007A178A" w:rsidRPr="00095A35" w:rsidRDefault="007A178A" w:rsidP="002D671E">
      <w:pPr>
        <w:jc w:val="both"/>
        <w:rPr>
          <w:sz w:val="22"/>
          <w:szCs w:val="22"/>
        </w:rPr>
      </w:pPr>
      <w:r w:rsidRPr="00095A35">
        <w:rPr>
          <w:sz w:val="22"/>
          <w:szCs w:val="22"/>
        </w:rPr>
        <w:t xml:space="preserve">A szálláshely-szolgáltatási tevékenység folytatásának részletes feltételeiről és a szálláshely-üzemeltetési engedély kiadásának rendjéről szóló 239/2009. (X. 20.) Korm. rendelet a szolgáltatás felügyeletét ellátó hatóságként a jegyzőt jelöli ki. A jogszabály alapján a regisztrációra kötelezett szálláshely-szolgáltatók ellenőrzése a jegyző feladata. Ennek megfelelően éves ellenőrzési tervet kell készíteni, és a nyilvántartásba vett szálláshely-szolgáltatót 6 évente legalább egy alkalommal hatósági ellenőrzés keretében ellenőrizni. </w:t>
      </w:r>
    </w:p>
    <w:p w:rsidR="007A178A" w:rsidRDefault="007A178A" w:rsidP="002D671E">
      <w:pPr>
        <w:jc w:val="both"/>
        <w:rPr>
          <w:sz w:val="22"/>
          <w:szCs w:val="22"/>
        </w:rPr>
      </w:pPr>
      <w:r w:rsidRPr="00095A35">
        <w:rPr>
          <w:sz w:val="22"/>
          <w:szCs w:val="22"/>
        </w:rPr>
        <w:t xml:space="preserve">A hatósági ellenőrzésről készült jegyzőkönyv a jogszabályi előírásnak megfelelőn megküldésre került a Nemzeti Turisztikai Adatszolgáltató Központ </w:t>
      </w:r>
      <w:r w:rsidR="00696F35" w:rsidRPr="00095A35">
        <w:rPr>
          <w:sz w:val="22"/>
          <w:szCs w:val="22"/>
        </w:rPr>
        <w:t xml:space="preserve">(NTAK) </w:t>
      </w:r>
      <w:r w:rsidRPr="00095A35">
        <w:rPr>
          <w:sz w:val="22"/>
          <w:szCs w:val="22"/>
        </w:rPr>
        <w:t>részére.</w:t>
      </w:r>
      <w:r w:rsidR="00496575">
        <w:rPr>
          <w:sz w:val="22"/>
          <w:szCs w:val="22"/>
        </w:rPr>
        <w:t xml:space="preserve"> </w:t>
      </w:r>
    </w:p>
    <w:p w:rsidR="007A178A" w:rsidRDefault="00F30F35" w:rsidP="00F30F35">
      <w:pPr>
        <w:jc w:val="both"/>
        <w:rPr>
          <w:sz w:val="22"/>
          <w:szCs w:val="22"/>
        </w:rPr>
      </w:pPr>
      <w:r>
        <w:rPr>
          <w:sz w:val="22"/>
          <w:szCs w:val="22"/>
        </w:rPr>
        <w:t>2024. évben 481</w:t>
      </w:r>
      <w:r w:rsidR="007A178A" w:rsidRPr="00095A35">
        <w:rPr>
          <w:sz w:val="22"/>
          <w:szCs w:val="22"/>
        </w:rPr>
        <w:t xml:space="preserve"> db szálláshely-szolgáltatási tevékenységgel kapcsolatos </w:t>
      </w:r>
      <w:r>
        <w:rPr>
          <w:sz w:val="22"/>
          <w:szCs w:val="22"/>
        </w:rPr>
        <w:t>ügy indult, amely tartalmazza a tevékenység ellenőrzését, a módosítás bejelentéseket és a törléseket is.</w:t>
      </w:r>
    </w:p>
    <w:p w:rsidR="00F30F35" w:rsidRPr="00095A35" w:rsidRDefault="00F30F35" w:rsidP="00F30F35">
      <w:pPr>
        <w:jc w:val="both"/>
        <w:rPr>
          <w:sz w:val="22"/>
          <w:szCs w:val="22"/>
        </w:rPr>
      </w:pPr>
    </w:p>
    <w:p w:rsidR="00CA4F76" w:rsidRPr="00095A35" w:rsidRDefault="007A178A" w:rsidP="002D671E">
      <w:pPr>
        <w:jc w:val="both"/>
        <w:rPr>
          <w:b/>
          <w:sz w:val="22"/>
          <w:szCs w:val="22"/>
        </w:rPr>
      </w:pPr>
      <w:r w:rsidRPr="00095A35">
        <w:rPr>
          <w:b/>
          <w:sz w:val="22"/>
          <w:szCs w:val="22"/>
        </w:rPr>
        <w:t>F</w:t>
      </w:r>
      <w:r w:rsidR="00CA4F76" w:rsidRPr="00095A35">
        <w:rPr>
          <w:b/>
          <w:sz w:val="22"/>
          <w:szCs w:val="22"/>
        </w:rPr>
        <w:t>öldművelésügy-, állat-, és növényegészségügyi igazgatás</w:t>
      </w:r>
    </w:p>
    <w:p w:rsidR="007A178A" w:rsidRPr="00095A35" w:rsidRDefault="007A178A" w:rsidP="002D671E">
      <w:pPr>
        <w:jc w:val="both"/>
        <w:rPr>
          <w:sz w:val="22"/>
          <w:szCs w:val="22"/>
        </w:rPr>
      </w:pPr>
      <w:r w:rsidRPr="00095A35">
        <w:rPr>
          <w:sz w:val="22"/>
          <w:szCs w:val="22"/>
        </w:rPr>
        <w:br/>
        <w:t>A hivatal munkatársai minden évben részt vesznek az ebek veszettség elleni kötelező oltásának lebonyolításában, továbbá vezetik a méhésznyilvántartást.</w:t>
      </w:r>
    </w:p>
    <w:p w:rsidR="007A178A" w:rsidRPr="00095A35" w:rsidRDefault="007A178A" w:rsidP="002D671E">
      <w:pPr>
        <w:jc w:val="both"/>
        <w:rPr>
          <w:sz w:val="22"/>
          <w:szCs w:val="22"/>
        </w:rPr>
      </w:pPr>
      <w:r w:rsidRPr="00095A35">
        <w:rPr>
          <w:sz w:val="22"/>
          <w:szCs w:val="22"/>
        </w:rPr>
        <w:br/>
        <w:t>Fás szárú és cserje kivágási bejelentés</w:t>
      </w:r>
      <w:r w:rsidR="00775E26" w:rsidRPr="00095A35">
        <w:rPr>
          <w:sz w:val="22"/>
          <w:szCs w:val="22"/>
        </w:rPr>
        <w:t xml:space="preserve">i ügy, valamint </w:t>
      </w:r>
      <w:r w:rsidRPr="00095A35">
        <w:rPr>
          <w:sz w:val="22"/>
          <w:szCs w:val="22"/>
        </w:rPr>
        <w:t>közterületi fa- és cserjepótlás</w:t>
      </w:r>
      <w:r w:rsidR="00775E26" w:rsidRPr="00095A35">
        <w:rPr>
          <w:sz w:val="22"/>
          <w:szCs w:val="22"/>
        </w:rPr>
        <w:t>sal kapcsolatos ügy 16 db volt 2024. évben.</w:t>
      </w:r>
    </w:p>
    <w:p w:rsidR="00775E26" w:rsidRPr="00095A35" w:rsidRDefault="00775E26" w:rsidP="002D671E">
      <w:pPr>
        <w:jc w:val="both"/>
        <w:rPr>
          <w:sz w:val="22"/>
          <w:szCs w:val="22"/>
        </w:rPr>
      </w:pPr>
    </w:p>
    <w:p w:rsidR="000E53D1" w:rsidRPr="00095A35" w:rsidRDefault="00775E26" w:rsidP="002D671E">
      <w:pPr>
        <w:pStyle w:val="western"/>
        <w:jc w:val="both"/>
        <w:rPr>
          <w:rFonts w:cs="Times New Roman"/>
          <w:sz w:val="22"/>
          <w:szCs w:val="22"/>
        </w:rPr>
      </w:pPr>
      <w:r w:rsidRPr="00095A35">
        <w:rPr>
          <w:rFonts w:cs="Times New Roman"/>
          <w:sz w:val="22"/>
          <w:szCs w:val="22"/>
        </w:rPr>
        <w:t xml:space="preserve">A mező- és erdőgazdasági földek forgalmáról szóló 2013. évi CXXII. törvény </w:t>
      </w:r>
      <w:r w:rsidR="001348E9" w:rsidRPr="00095A35">
        <w:rPr>
          <w:rFonts w:cs="Times New Roman"/>
          <w:sz w:val="22"/>
          <w:szCs w:val="22"/>
        </w:rPr>
        <w:t xml:space="preserve">alapján a jegyző feladata a föld eladása, haszonbérbe adása esetén a szerződések kormányzati portálon való kifüggesztése. Az adásvételi szerződések esetében </w:t>
      </w:r>
      <w:r w:rsidR="00A25B7A">
        <w:rPr>
          <w:rFonts w:cs="Times New Roman"/>
          <w:sz w:val="22"/>
          <w:szCs w:val="22"/>
        </w:rPr>
        <w:t xml:space="preserve">a </w:t>
      </w:r>
      <w:r w:rsidR="001348E9" w:rsidRPr="00095A35">
        <w:rPr>
          <w:rFonts w:cs="Times New Roman"/>
          <w:sz w:val="22"/>
          <w:szCs w:val="22"/>
        </w:rPr>
        <w:t xml:space="preserve">kifüggesztést követően 30 nap áll rendelkezésre elfogadó jognyilatkozat benyújtására, melyet a földforgalmi törvény által meghatározott elővásárlásra jogosultak nyújthatnak be. </w:t>
      </w:r>
    </w:p>
    <w:p w:rsidR="001348E9" w:rsidRPr="00095A35" w:rsidRDefault="001348E9" w:rsidP="002D671E">
      <w:pPr>
        <w:pStyle w:val="western"/>
        <w:jc w:val="both"/>
        <w:rPr>
          <w:rFonts w:cs="Times New Roman"/>
          <w:sz w:val="22"/>
          <w:szCs w:val="22"/>
        </w:rPr>
      </w:pPr>
      <w:r w:rsidRPr="00095A35">
        <w:rPr>
          <w:rFonts w:cs="Times New Roman"/>
          <w:sz w:val="22"/>
          <w:szCs w:val="22"/>
        </w:rPr>
        <w:t xml:space="preserve">A haszonbérleti szerződések tekintetében ez a határidő a kifüggesztést követő 15 nap. A határidők lejárta után az iratjegyzéket </w:t>
      </w:r>
      <w:r w:rsidR="00095A35" w:rsidRPr="00095A35">
        <w:rPr>
          <w:rFonts w:cs="Times New Roman"/>
          <w:sz w:val="22"/>
          <w:szCs w:val="22"/>
        </w:rPr>
        <w:t>tovább küldjük</w:t>
      </w:r>
      <w:r w:rsidRPr="00095A35">
        <w:rPr>
          <w:rFonts w:cs="Times New Roman"/>
          <w:sz w:val="22"/>
          <w:szCs w:val="22"/>
        </w:rPr>
        <w:t xml:space="preserve"> az illetékes mezőgazdasági igazgatási szerv felé a beérkezett iratokkal együtt.</w:t>
      </w:r>
    </w:p>
    <w:p w:rsidR="001348E9" w:rsidRPr="00095A35" w:rsidRDefault="001348E9" w:rsidP="002D671E">
      <w:pPr>
        <w:pStyle w:val="western"/>
        <w:jc w:val="both"/>
        <w:rPr>
          <w:rFonts w:cs="Times New Roman"/>
          <w:sz w:val="22"/>
          <w:szCs w:val="22"/>
        </w:rPr>
      </w:pPr>
    </w:p>
    <w:p w:rsidR="00775E26" w:rsidRPr="00095A35" w:rsidRDefault="00775E26" w:rsidP="002D671E">
      <w:pPr>
        <w:pStyle w:val="western"/>
        <w:jc w:val="both"/>
        <w:rPr>
          <w:rFonts w:cs="Times New Roman"/>
          <w:sz w:val="22"/>
          <w:szCs w:val="22"/>
        </w:rPr>
      </w:pPr>
      <w:r w:rsidRPr="00095A35">
        <w:rPr>
          <w:rFonts w:cs="Times New Roman"/>
          <w:sz w:val="22"/>
          <w:szCs w:val="22"/>
        </w:rPr>
        <w:t>Termőföld adásvételi szerződés kifüggesztés 40 db, haszonbérleti szerződés kifüggesztés:</w:t>
      </w:r>
      <w:r w:rsidR="00D30D2D">
        <w:rPr>
          <w:rFonts w:cs="Times New Roman"/>
          <w:sz w:val="22"/>
          <w:szCs w:val="22"/>
        </w:rPr>
        <w:t xml:space="preserve"> </w:t>
      </w:r>
      <w:r w:rsidRPr="00095A35">
        <w:rPr>
          <w:rFonts w:cs="Times New Roman"/>
          <w:sz w:val="22"/>
          <w:szCs w:val="22"/>
        </w:rPr>
        <w:t xml:space="preserve">15 db volt 2024. évben. </w:t>
      </w:r>
    </w:p>
    <w:p w:rsidR="00F60B4B" w:rsidRPr="00095A35" w:rsidRDefault="00F60B4B" w:rsidP="002D671E">
      <w:pPr>
        <w:pStyle w:val="western"/>
        <w:jc w:val="both"/>
        <w:rPr>
          <w:rFonts w:cs="Times New Roman"/>
          <w:sz w:val="22"/>
          <w:szCs w:val="22"/>
        </w:rPr>
      </w:pPr>
    </w:p>
    <w:p w:rsidR="00775E26" w:rsidRPr="00095A35" w:rsidRDefault="00775E26" w:rsidP="002D671E">
      <w:pPr>
        <w:pStyle w:val="western"/>
        <w:jc w:val="both"/>
        <w:rPr>
          <w:rFonts w:cs="Times New Roman"/>
          <w:sz w:val="22"/>
          <w:szCs w:val="22"/>
        </w:rPr>
      </w:pPr>
      <w:r w:rsidRPr="00095A35">
        <w:rPr>
          <w:rFonts w:cs="Times New Roman"/>
          <w:sz w:val="22"/>
          <w:szCs w:val="22"/>
        </w:rPr>
        <w:t>Egyéb hirdetmények</w:t>
      </w:r>
      <w:r w:rsidR="00D30D2D">
        <w:rPr>
          <w:rFonts w:cs="Times New Roman"/>
          <w:sz w:val="22"/>
          <w:szCs w:val="22"/>
        </w:rPr>
        <w:t xml:space="preserve"> (ingóárverési 1 db, ingatlanárverési</w:t>
      </w:r>
      <w:r w:rsidRPr="00095A35">
        <w:rPr>
          <w:rFonts w:cs="Times New Roman"/>
          <w:sz w:val="22"/>
          <w:szCs w:val="22"/>
        </w:rPr>
        <w:t xml:space="preserve"> hirdetmény</w:t>
      </w:r>
      <w:r w:rsidR="00D30D2D">
        <w:rPr>
          <w:rFonts w:cs="Times New Roman"/>
          <w:sz w:val="22"/>
          <w:szCs w:val="22"/>
        </w:rPr>
        <w:t xml:space="preserve"> 8 db, hirdetményi </w:t>
      </w:r>
      <w:r w:rsidRPr="00095A35">
        <w:rPr>
          <w:rFonts w:cs="Times New Roman"/>
          <w:sz w:val="22"/>
          <w:szCs w:val="22"/>
        </w:rPr>
        <w:t>kézbesítés</w:t>
      </w:r>
      <w:r w:rsidR="00D30D2D">
        <w:rPr>
          <w:rFonts w:cs="Times New Roman"/>
          <w:sz w:val="22"/>
          <w:szCs w:val="22"/>
        </w:rPr>
        <w:t xml:space="preserve"> 1 db</w:t>
      </w:r>
      <w:r w:rsidRPr="00095A35">
        <w:rPr>
          <w:rFonts w:cs="Times New Roman"/>
          <w:sz w:val="22"/>
          <w:szCs w:val="22"/>
        </w:rPr>
        <w:t>, vadászati közgyűlés</w:t>
      </w:r>
      <w:r w:rsidR="00D30D2D">
        <w:rPr>
          <w:rFonts w:cs="Times New Roman"/>
          <w:sz w:val="22"/>
          <w:szCs w:val="22"/>
        </w:rPr>
        <w:t xml:space="preserve"> 4 db</w:t>
      </w:r>
      <w:r w:rsidRPr="00095A35">
        <w:rPr>
          <w:rFonts w:cs="Times New Roman"/>
          <w:sz w:val="22"/>
          <w:szCs w:val="22"/>
        </w:rPr>
        <w:t>) kifüggesztésére 1</w:t>
      </w:r>
      <w:r w:rsidR="00D30D2D">
        <w:rPr>
          <w:rFonts w:cs="Times New Roman"/>
          <w:sz w:val="22"/>
          <w:szCs w:val="22"/>
        </w:rPr>
        <w:t>4</w:t>
      </w:r>
      <w:r w:rsidRPr="00095A35">
        <w:rPr>
          <w:rFonts w:cs="Times New Roman"/>
          <w:sz w:val="22"/>
          <w:szCs w:val="22"/>
        </w:rPr>
        <w:t xml:space="preserve"> esetben került sor.</w:t>
      </w:r>
    </w:p>
    <w:p w:rsidR="007A178A" w:rsidRPr="00095A35" w:rsidRDefault="007A178A" w:rsidP="002D671E">
      <w:pPr>
        <w:jc w:val="both"/>
        <w:rPr>
          <w:b/>
          <w:sz w:val="22"/>
          <w:szCs w:val="22"/>
        </w:rPr>
      </w:pPr>
      <w:r w:rsidRPr="00095A35">
        <w:rPr>
          <w:sz w:val="22"/>
          <w:szCs w:val="22"/>
        </w:rPr>
        <w:br/>
      </w:r>
      <w:r w:rsidR="00CA4F76" w:rsidRPr="00095A35">
        <w:rPr>
          <w:b/>
          <w:sz w:val="22"/>
          <w:szCs w:val="22"/>
        </w:rPr>
        <w:t>Honvédelmi-, katasztrófavédelmi igazgatás</w:t>
      </w:r>
    </w:p>
    <w:p w:rsidR="007A178A" w:rsidRPr="00095A35" w:rsidRDefault="007A178A" w:rsidP="002D671E">
      <w:pPr>
        <w:jc w:val="both"/>
        <w:rPr>
          <w:sz w:val="22"/>
          <w:szCs w:val="22"/>
        </w:rPr>
      </w:pPr>
      <w:r w:rsidRPr="00095A35">
        <w:rPr>
          <w:sz w:val="22"/>
          <w:szCs w:val="22"/>
        </w:rPr>
        <w:br/>
        <w:t>A hivatalban 1 fő ügyintéző látja el a közbiztonsági és honvédelmi referensi tevékenységet.</w:t>
      </w:r>
    </w:p>
    <w:p w:rsidR="007A178A" w:rsidRPr="00095A35" w:rsidRDefault="007A178A" w:rsidP="002D671E">
      <w:pPr>
        <w:jc w:val="both"/>
        <w:rPr>
          <w:sz w:val="22"/>
          <w:szCs w:val="22"/>
        </w:rPr>
      </w:pPr>
      <w:r w:rsidRPr="00095A35">
        <w:rPr>
          <w:sz w:val="22"/>
          <w:szCs w:val="22"/>
        </w:rPr>
        <w:t>A polgári védelmi szervezet létrehozásával, a polgári védelmi személyi állomány nyilvántartásával és a polgári védelmi kötelezettség teljesítése alóli mentességi igazolások kiállításával kapcsolatos feladatokat végzi. Részt vesz a polgári védelmi</w:t>
      </w:r>
      <w:r w:rsidR="00775E26" w:rsidRPr="00095A35">
        <w:rPr>
          <w:sz w:val="22"/>
          <w:szCs w:val="22"/>
        </w:rPr>
        <w:t xml:space="preserve"> és honvédelmi</w:t>
      </w:r>
      <w:r w:rsidR="00D30D2D">
        <w:rPr>
          <w:sz w:val="22"/>
          <w:szCs w:val="22"/>
        </w:rPr>
        <w:t xml:space="preserve"> szakmai</w:t>
      </w:r>
      <w:r w:rsidR="00775E26" w:rsidRPr="00095A35">
        <w:rPr>
          <w:sz w:val="22"/>
          <w:szCs w:val="22"/>
        </w:rPr>
        <w:t xml:space="preserve"> </w:t>
      </w:r>
      <w:r w:rsidRPr="00095A35">
        <w:rPr>
          <w:sz w:val="22"/>
          <w:szCs w:val="22"/>
        </w:rPr>
        <w:t>képzéseken.</w:t>
      </w:r>
    </w:p>
    <w:p w:rsidR="005E1541" w:rsidRPr="00095A35" w:rsidRDefault="005E1541" w:rsidP="002D671E">
      <w:pPr>
        <w:jc w:val="both"/>
        <w:rPr>
          <w:b/>
          <w:sz w:val="22"/>
          <w:szCs w:val="22"/>
        </w:rPr>
      </w:pPr>
    </w:p>
    <w:p w:rsidR="00775E26" w:rsidRPr="00095A35" w:rsidRDefault="00F079B8" w:rsidP="002D671E">
      <w:pPr>
        <w:jc w:val="both"/>
        <w:rPr>
          <w:b/>
          <w:sz w:val="22"/>
          <w:szCs w:val="22"/>
        </w:rPr>
      </w:pPr>
      <w:r w:rsidRPr="00095A35">
        <w:rPr>
          <w:b/>
          <w:sz w:val="22"/>
          <w:szCs w:val="22"/>
        </w:rPr>
        <w:t>Közlekedési, k</w:t>
      </w:r>
      <w:r w:rsidR="00775E26" w:rsidRPr="00095A35">
        <w:rPr>
          <w:b/>
          <w:sz w:val="22"/>
          <w:szCs w:val="22"/>
        </w:rPr>
        <w:t>örnyezetvédelmi, építési ügyek, településrendezés, területrendezés és kommunális igazgatás</w:t>
      </w:r>
    </w:p>
    <w:p w:rsidR="00362480" w:rsidRPr="00095A35" w:rsidRDefault="00362480" w:rsidP="002D671E">
      <w:pPr>
        <w:jc w:val="both"/>
      </w:pPr>
    </w:p>
    <w:p w:rsidR="00907FA4" w:rsidRPr="00095A35" w:rsidRDefault="00866C0F" w:rsidP="002D671E">
      <w:pPr>
        <w:jc w:val="both"/>
        <w:rPr>
          <w:sz w:val="22"/>
          <w:szCs w:val="22"/>
        </w:rPr>
      </w:pPr>
      <w:r w:rsidRPr="00095A35">
        <w:rPr>
          <w:sz w:val="22"/>
          <w:szCs w:val="22"/>
        </w:rPr>
        <w:t xml:space="preserve">A műszaki ügyintézők feladatai: </w:t>
      </w:r>
    </w:p>
    <w:p w:rsidR="00907FA4" w:rsidRPr="00095A35" w:rsidRDefault="00866C0F" w:rsidP="002D671E">
      <w:pPr>
        <w:pStyle w:val="Listaszerbekezds"/>
        <w:numPr>
          <w:ilvl w:val="0"/>
          <w:numId w:val="27"/>
        </w:numPr>
        <w:ind w:left="0" w:firstLine="0"/>
        <w:jc w:val="both"/>
        <w:rPr>
          <w:rFonts w:ascii="Times New Roman" w:hAnsi="Times New Roman"/>
        </w:rPr>
      </w:pPr>
      <w:r w:rsidRPr="00095A35">
        <w:rPr>
          <w:rFonts w:ascii="Times New Roman" w:hAnsi="Times New Roman"/>
        </w:rPr>
        <w:t>a beruházásokban</w:t>
      </w:r>
      <w:r w:rsidR="006A30BE" w:rsidRPr="00095A35">
        <w:rPr>
          <w:rFonts w:ascii="Times New Roman" w:hAnsi="Times New Roman"/>
        </w:rPr>
        <w:t>, felújításokban, pályázatok előkészítésében</w:t>
      </w:r>
      <w:r w:rsidRPr="00095A35">
        <w:rPr>
          <w:rFonts w:ascii="Times New Roman" w:hAnsi="Times New Roman"/>
        </w:rPr>
        <w:t xml:space="preserve"> való közreműködés</w:t>
      </w:r>
      <w:r w:rsidR="006A30BE" w:rsidRPr="00095A35">
        <w:rPr>
          <w:rFonts w:ascii="Times New Roman" w:hAnsi="Times New Roman"/>
        </w:rPr>
        <w:t>,</w:t>
      </w:r>
    </w:p>
    <w:p w:rsidR="00907FA4" w:rsidRPr="00095A35" w:rsidRDefault="006A30BE" w:rsidP="002D671E">
      <w:pPr>
        <w:pStyle w:val="Listaszerbekezds"/>
        <w:numPr>
          <w:ilvl w:val="0"/>
          <w:numId w:val="27"/>
        </w:numPr>
        <w:ind w:left="0" w:firstLine="0"/>
        <w:jc w:val="both"/>
        <w:rPr>
          <w:rFonts w:ascii="Times New Roman" w:hAnsi="Times New Roman"/>
        </w:rPr>
      </w:pPr>
      <w:r w:rsidRPr="00095A35">
        <w:rPr>
          <w:rFonts w:ascii="Times New Roman" w:hAnsi="Times New Roman"/>
        </w:rPr>
        <w:t xml:space="preserve">a közműfejlesztéssel kapcsolatos </w:t>
      </w:r>
      <w:r w:rsidR="00A25B7A">
        <w:rPr>
          <w:rFonts w:ascii="Times New Roman" w:hAnsi="Times New Roman"/>
        </w:rPr>
        <w:t>feladatok</w:t>
      </w:r>
      <w:r w:rsidRPr="00095A35">
        <w:rPr>
          <w:rFonts w:ascii="Times New Roman" w:hAnsi="Times New Roman"/>
        </w:rPr>
        <w:t>,</w:t>
      </w:r>
    </w:p>
    <w:p w:rsidR="00907FA4" w:rsidRPr="00095A35" w:rsidRDefault="00326352" w:rsidP="002D671E">
      <w:pPr>
        <w:pStyle w:val="Listaszerbekezds"/>
        <w:numPr>
          <w:ilvl w:val="0"/>
          <w:numId w:val="27"/>
        </w:numPr>
        <w:ind w:left="0" w:firstLine="0"/>
        <w:jc w:val="both"/>
        <w:rPr>
          <w:rFonts w:ascii="Times New Roman" w:hAnsi="Times New Roman"/>
        </w:rPr>
      </w:pPr>
      <w:r w:rsidRPr="00095A35">
        <w:rPr>
          <w:rFonts w:ascii="Times New Roman" w:hAnsi="Times New Roman"/>
        </w:rPr>
        <w:t xml:space="preserve">úthasználati, </w:t>
      </w:r>
      <w:r w:rsidR="00866C0F" w:rsidRPr="00095A35">
        <w:rPr>
          <w:rFonts w:ascii="Times New Roman" w:hAnsi="Times New Roman"/>
        </w:rPr>
        <w:t>parkolási és behajtási engedélyek kiadása</w:t>
      </w:r>
      <w:r w:rsidR="00907FA4" w:rsidRPr="00095A35">
        <w:rPr>
          <w:rFonts w:ascii="Times New Roman" w:hAnsi="Times New Roman"/>
        </w:rPr>
        <w:t>,</w:t>
      </w:r>
    </w:p>
    <w:p w:rsidR="0041006E" w:rsidRPr="00095A35" w:rsidRDefault="0041006E" w:rsidP="002D671E">
      <w:pPr>
        <w:pStyle w:val="Listaszerbekezds"/>
        <w:numPr>
          <w:ilvl w:val="0"/>
          <w:numId w:val="27"/>
        </w:numPr>
        <w:ind w:left="0" w:firstLine="0"/>
        <w:jc w:val="both"/>
        <w:rPr>
          <w:rFonts w:ascii="Times New Roman" w:hAnsi="Times New Roman"/>
        </w:rPr>
      </w:pPr>
      <w:r w:rsidRPr="00095A35">
        <w:rPr>
          <w:rFonts w:ascii="Times New Roman" w:hAnsi="Times New Roman"/>
        </w:rPr>
        <w:t xml:space="preserve">az ingatlanok rendeltetésváltozásával kapcsolatos feladatok. </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önkormányzati hatáskörbe tartozó nyilatkozatok kiadása (útkezelői, tulajdonosi),</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műszaki átadás-átvételi eljárásokban való részvétel,</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 xml:space="preserve">ingatlan tisztántartás ellenőrzése, </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közvilágítással kapcsolatos feladatok ellátása, észrevétel továbbítása az áramszolgáltató felé,</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települési polgári védelmi szervezetbe történő beosztás, felkészítés,</w:t>
      </w:r>
    </w:p>
    <w:p w:rsidR="00B63F0C" w:rsidRPr="00095A35" w:rsidRDefault="00B63F0C" w:rsidP="002D671E">
      <w:pPr>
        <w:pStyle w:val="Listaszerbekezds"/>
        <w:numPr>
          <w:ilvl w:val="0"/>
          <w:numId w:val="24"/>
        </w:numPr>
        <w:ind w:left="0" w:firstLine="0"/>
        <w:jc w:val="both"/>
        <w:rPr>
          <w:rFonts w:ascii="Times New Roman" w:hAnsi="Times New Roman"/>
        </w:rPr>
      </w:pPr>
      <w:r w:rsidRPr="00095A35">
        <w:rPr>
          <w:rFonts w:ascii="Times New Roman" w:hAnsi="Times New Roman"/>
        </w:rPr>
        <w:t>közbiztonsági referensi és honvédelmi referensi feladatok ellátása,</w:t>
      </w:r>
    </w:p>
    <w:p w:rsidR="002933A4" w:rsidRPr="00095A35" w:rsidRDefault="002933A4" w:rsidP="002D671E">
      <w:pPr>
        <w:pStyle w:val="Listaszerbekezds"/>
        <w:numPr>
          <w:ilvl w:val="0"/>
          <w:numId w:val="24"/>
        </w:numPr>
        <w:ind w:left="0" w:firstLine="0"/>
        <w:jc w:val="both"/>
        <w:rPr>
          <w:rFonts w:ascii="Times New Roman" w:hAnsi="Times New Roman"/>
        </w:rPr>
      </w:pPr>
      <w:r w:rsidRPr="00095A35">
        <w:rPr>
          <w:rFonts w:ascii="Times New Roman" w:hAnsi="Times New Roman"/>
        </w:rPr>
        <w:t>műszaki nyilvántartások vezetése,</w:t>
      </w:r>
    </w:p>
    <w:p w:rsidR="002933A4" w:rsidRPr="00095A35" w:rsidRDefault="002933A4" w:rsidP="002D671E">
      <w:pPr>
        <w:pStyle w:val="Listaszerbekezds"/>
        <w:numPr>
          <w:ilvl w:val="0"/>
          <w:numId w:val="24"/>
        </w:numPr>
        <w:ind w:left="0" w:firstLine="0"/>
        <w:jc w:val="both"/>
        <w:rPr>
          <w:rFonts w:ascii="Times New Roman" w:hAnsi="Times New Roman"/>
        </w:rPr>
      </w:pPr>
      <w:r w:rsidRPr="00095A35">
        <w:rPr>
          <w:rFonts w:ascii="Times New Roman" w:hAnsi="Times New Roman"/>
        </w:rPr>
        <w:t xml:space="preserve">településképi véleményezési és településkép bejelentési eljárásokban </w:t>
      </w:r>
      <w:proofErr w:type="spellStart"/>
      <w:r w:rsidRPr="00095A35">
        <w:rPr>
          <w:rFonts w:ascii="Times New Roman" w:hAnsi="Times New Roman"/>
        </w:rPr>
        <w:t>főépítészi</w:t>
      </w:r>
      <w:proofErr w:type="spellEnd"/>
      <w:r w:rsidRPr="00095A35">
        <w:rPr>
          <w:rFonts w:ascii="Times New Roman" w:hAnsi="Times New Roman"/>
        </w:rPr>
        <w:t xml:space="preserve"> állásfoglalás készítése,</w:t>
      </w:r>
    </w:p>
    <w:p w:rsidR="002933A4" w:rsidRPr="00095A35" w:rsidRDefault="002933A4" w:rsidP="002D671E">
      <w:pPr>
        <w:pStyle w:val="Listaszerbekezds"/>
        <w:numPr>
          <w:ilvl w:val="0"/>
          <w:numId w:val="24"/>
        </w:numPr>
        <w:ind w:left="0" w:firstLine="0"/>
        <w:jc w:val="both"/>
        <w:rPr>
          <w:rFonts w:ascii="Times New Roman" w:hAnsi="Times New Roman"/>
        </w:rPr>
      </w:pPr>
      <w:r w:rsidRPr="00095A35">
        <w:rPr>
          <w:rFonts w:ascii="Times New Roman" w:hAnsi="Times New Roman"/>
        </w:rPr>
        <w:t>szabályozási tervek elkészítésében való közreműködés,</w:t>
      </w:r>
    </w:p>
    <w:p w:rsidR="002933A4" w:rsidRPr="00095A35" w:rsidRDefault="002933A4" w:rsidP="002D671E">
      <w:pPr>
        <w:pStyle w:val="Listaszerbekezds"/>
        <w:numPr>
          <w:ilvl w:val="0"/>
          <w:numId w:val="24"/>
        </w:numPr>
        <w:ind w:left="0" w:firstLine="0"/>
        <w:jc w:val="both"/>
        <w:rPr>
          <w:rFonts w:ascii="Times New Roman" w:hAnsi="Times New Roman"/>
        </w:rPr>
      </w:pPr>
      <w:r w:rsidRPr="00095A35">
        <w:rPr>
          <w:rFonts w:ascii="Times New Roman" w:hAnsi="Times New Roman"/>
        </w:rPr>
        <w:t>közterület-használati és területbérleti ügyek intézése,</w:t>
      </w:r>
    </w:p>
    <w:p w:rsidR="00866C0F" w:rsidRPr="00095A35" w:rsidRDefault="00866C0F" w:rsidP="002D671E">
      <w:pPr>
        <w:pStyle w:val="Listaszerbekezds"/>
        <w:numPr>
          <w:ilvl w:val="0"/>
          <w:numId w:val="24"/>
        </w:numPr>
        <w:ind w:left="0" w:firstLine="0"/>
        <w:jc w:val="both"/>
        <w:rPr>
          <w:rFonts w:ascii="Times New Roman" w:hAnsi="Times New Roman"/>
        </w:rPr>
      </w:pPr>
      <w:r w:rsidRPr="00095A35">
        <w:rPr>
          <w:rFonts w:ascii="Times New Roman" w:hAnsi="Times New Roman"/>
        </w:rPr>
        <w:t>házszám rendezési ügyek,</w:t>
      </w:r>
    </w:p>
    <w:p w:rsidR="00866C0F" w:rsidRPr="00095A35" w:rsidRDefault="00866C0F" w:rsidP="002D671E">
      <w:pPr>
        <w:pStyle w:val="Listaszerbekezds"/>
        <w:numPr>
          <w:ilvl w:val="0"/>
          <w:numId w:val="24"/>
        </w:numPr>
        <w:ind w:left="0" w:firstLine="0"/>
        <w:jc w:val="both"/>
        <w:rPr>
          <w:rFonts w:ascii="Times New Roman" w:hAnsi="Times New Roman"/>
        </w:rPr>
      </w:pPr>
      <w:r w:rsidRPr="00095A35">
        <w:rPr>
          <w:rFonts w:ascii="Times New Roman" w:hAnsi="Times New Roman"/>
        </w:rPr>
        <w:t>településrendezési ügyek, a tervek karbantartása, módosítása, ezek eljárásainak lefolytatása</w:t>
      </w:r>
      <w:r w:rsidR="00907FA4" w:rsidRPr="00095A35">
        <w:rPr>
          <w:rFonts w:ascii="Times New Roman" w:hAnsi="Times New Roman"/>
        </w:rPr>
        <w:t>,</w:t>
      </w:r>
    </w:p>
    <w:p w:rsidR="006A30BE" w:rsidRPr="00095A35" w:rsidRDefault="006A30BE" w:rsidP="002D671E">
      <w:pPr>
        <w:pStyle w:val="Listaszerbekezds"/>
        <w:numPr>
          <w:ilvl w:val="0"/>
          <w:numId w:val="24"/>
        </w:numPr>
        <w:ind w:left="0" w:firstLine="0"/>
        <w:jc w:val="both"/>
        <w:rPr>
          <w:rFonts w:ascii="Times New Roman" w:hAnsi="Times New Roman"/>
        </w:rPr>
      </w:pPr>
      <w:r w:rsidRPr="00095A35">
        <w:rPr>
          <w:rFonts w:ascii="Times New Roman" w:hAnsi="Times New Roman"/>
        </w:rPr>
        <w:t>telekalakítással kapcsolatos előzetes véleményezés,</w:t>
      </w:r>
    </w:p>
    <w:p w:rsidR="006A30BE" w:rsidRDefault="006A30BE" w:rsidP="002D671E">
      <w:pPr>
        <w:pStyle w:val="Listaszerbekezds"/>
        <w:numPr>
          <w:ilvl w:val="0"/>
          <w:numId w:val="24"/>
        </w:numPr>
        <w:ind w:left="0" w:firstLine="0"/>
        <w:jc w:val="both"/>
        <w:rPr>
          <w:rFonts w:ascii="Times New Roman" w:hAnsi="Times New Roman"/>
        </w:rPr>
      </w:pPr>
      <w:r w:rsidRPr="00095A35">
        <w:rPr>
          <w:rFonts w:ascii="Times New Roman" w:hAnsi="Times New Roman"/>
        </w:rPr>
        <w:t>adó-, értékbizonyítv</w:t>
      </w:r>
      <w:r w:rsidR="008A7EAF" w:rsidRPr="00095A35">
        <w:rPr>
          <w:rFonts w:ascii="Times New Roman" w:hAnsi="Times New Roman"/>
        </w:rPr>
        <w:t>á</w:t>
      </w:r>
      <w:r w:rsidRPr="00095A35">
        <w:rPr>
          <w:rFonts w:ascii="Times New Roman" w:hAnsi="Times New Roman"/>
        </w:rPr>
        <w:t>nyok kiállítása (Balatonkeresztúr, Balatonmáriafürdő)</w:t>
      </w:r>
      <w:r w:rsidR="00A25B7A">
        <w:rPr>
          <w:rFonts w:ascii="Times New Roman" w:hAnsi="Times New Roman"/>
        </w:rPr>
        <w:t>,</w:t>
      </w:r>
    </w:p>
    <w:p w:rsidR="00A25B7A" w:rsidRPr="00095A35" w:rsidRDefault="00A25B7A" w:rsidP="00A25B7A">
      <w:pPr>
        <w:pStyle w:val="Listaszerbekezds"/>
        <w:numPr>
          <w:ilvl w:val="0"/>
          <w:numId w:val="24"/>
        </w:numPr>
        <w:ind w:left="0" w:firstLine="0"/>
        <w:jc w:val="both"/>
        <w:rPr>
          <w:rFonts w:ascii="Times New Roman" w:hAnsi="Times New Roman"/>
        </w:rPr>
      </w:pPr>
      <w:r w:rsidRPr="00095A35">
        <w:rPr>
          <w:rFonts w:ascii="Times New Roman" w:hAnsi="Times New Roman"/>
        </w:rPr>
        <w:t>építésügyi hatósági bizonyítványok, igazolások kiállítása, adatkérés, adatszolgáltatás</w:t>
      </w:r>
      <w:r>
        <w:rPr>
          <w:rFonts w:ascii="Times New Roman" w:hAnsi="Times New Roman"/>
        </w:rPr>
        <w:t>.</w:t>
      </w:r>
    </w:p>
    <w:p w:rsidR="00A25B7A" w:rsidRPr="00095A35" w:rsidRDefault="00A25B7A" w:rsidP="002909F6">
      <w:pPr>
        <w:pStyle w:val="Listaszerbekezds"/>
        <w:ind w:left="0"/>
        <w:jc w:val="both"/>
        <w:rPr>
          <w:rFonts w:ascii="Times New Roman" w:hAnsi="Times New Roman"/>
        </w:rPr>
      </w:pPr>
    </w:p>
    <w:p w:rsidR="00AE1FA4" w:rsidRDefault="00AE1FA4" w:rsidP="002D671E">
      <w:pPr>
        <w:jc w:val="both"/>
        <w:rPr>
          <w:b/>
          <w:sz w:val="22"/>
          <w:szCs w:val="22"/>
        </w:rPr>
      </w:pPr>
      <w:r>
        <w:rPr>
          <w:b/>
          <w:sz w:val="22"/>
          <w:szCs w:val="22"/>
        </w:rPr>
        <w:br w:type="page"/>
      </w:r>
    </w:p>
    <w:p w:rsidR="00AE1FA4" w:rsidRDefault="00AE1FA4" w:rsidP="002D671E">
      <w:pPr>
        <w:jc w:val="both"/>
        <w:rPr>
          <w:b/>
          <w:sz w:val="22"/>
          <w:szCs w:val="22"/>
        </w:rPr>
      </w:pPr>
    </w:p>
    <w:p w:rsidR="00844DBA" w:rsidRPr="00ED2E91" w:rsidRDefault="001B1833" w:rsidP="002D671E">
      <w:pPr>
        <w:jc w:val="both"/>
        <w:rPr>
          <w:b/>
          <w:sz w:val="22"/>
          <w:szCs w:val="22"/>
        </w:rPr>
      </w:pPr>
      <w:r w:rsidRPr="00ED2E91">
        <w:rPr>
          <w:b/>
          <w:sz w:val="22"/>
          <w:szCs w:val="22"/>
        </w:rPr>
        <w:t>A hivatal pénzügyi helyzetét az alábbi táblázat tartalmazza:</w:t>
      </w:r>
    </w:p>
    <w:p w:rsidR="001B1833" w:rsidRPr="00ED2E91" w:rsidRDefault="001B1833" w:rsidP="002D671E">
      <w:pPr>
        <w:jc w:val="both"/>
        <w:rPr>
          <w:b/>
          <w:sz w:val="22"/>
          <w:szCs w:val="22"/>
        </w:rPr>
      </w:pPr>
    </w:p>
    <w:tbl>
      <w:tblPr>
        <w:tblW w:w="9182" w:type="dxa"/>
        <w:tblCellMar>
          <w:left w:w="70" w:type="dxa"/>
          <w:right w:w="70" w:type="dxa"/>
        </w:tblCellMar>
        <w:tblLook w:val="04A0" w:firstRow="1" w:lastRow="0" w:firstColumn="1" w:lastColumn="0" w:noHBand="0" w:noVBand="1"/>
      </w:tblPr>
      <w:tblGrid>
        <w:gridCol w:w="4660"/>
        <w:gridCol w:w="1134"/>
        <w:gridCol w:w="1134"/>
        <w:gridCol w:w="1134"/>
        <w:gridCol w:w="1120"/>
      </w:tblGrid>
      <w:tr w:rsidR="00ED2E91" w:rsidRPr="00ED2E91" w:rsidTr="00ED2E91">
        <w:trPr>
          <w:trHeight w:val="300"/>
        </w:trPr>
        <w:tc>
          <w:tcPr>
            <w:tcW w:w="4660"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20"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r>
      <w:tr w:rsidR="00ED2E91" w:rsidRPr="00ED2E91" w:rsidTr="00ED2E91">
        <w:trPr>
          <w:trHeight w:val="300"/>
        </w:trPr>
        <w:tc>
          <w:tcPr>
            <w:tcW w:w="4660" w:type="dxa"/>
            <w:tcBorders>
              <w:top w:val="nil"/>
              <w:left w:val="nil"/>
              <w:bottom w:val="nil"/>
              <w:right w:val="nil"/>
            </w:tcBorders>
            <w:shd w:val="clear" w:color="auto" w:fill="auto"/>
            <w:noWrap/>
            <w:vAlign w:val="bottom"/>
            <w:hideMark/>
          </w:tcPr>
          <w:p w:rsidR="00ED2E91" w:rsidRPr="00ED2E91" w:rsidRDefault="00ED2E91" w:rsidP="00ED2E91">
            <w:pPr>
              <w:rPr>
                <w:b/>
                <w:bCs/>
                <w:color w:val="000000"/>
                <w:sz w:val="22"/>
                <w:szCs w:val="22"/>
              </w:rPr>
            </w:pPr>
            <w:r w:rsidRPr="00ED2E91">
              <w:rPr>
                <w:b/>
                <w:bCs/>
                <w:color w:val="000000"/>
                <w:sz w:val="22"/>
                <w:szCs w:val="22"/>
              </w:rPr>
              <w:t>A Hivatal pénzügyi helyzete</w:t>
            </w: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b/>
                <w:bCs/>
                <w:color w:val="000000"/>
                <w:sz w:val="22"/>
                <w:szCs w:val="22"/>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c>
          <w:tcPr>
            <w:tcW w:w="1120" w:type="dxa"/>
            <w:tcBorders>
              <w:top w:val="nil"/>
              <w:left w:val="nil"/>
              <w:bottom w:val="nil"/>
              <w:right w:val="nil"/>
            </w:tcBorders>
            <w:shd w:val="clear" w:color="auto" w:fill="auto"/>
            <w:noWrap/>
            <w:vAlign w:val="bottom"/>
            <w:hideMark/>
          </w:tcPr>
          <w:p w:rsidR="00ED2E91" w:rsidRPr="00ED2E91" w:rsidRDefault="00ED2E91" w:rsidP="00ED2E91">
            <w:pPr>
              <w:rPr>
                <w:sz w:val="20"/>
                <w:szCs w:val="20"/>
              </w:rPr>
            </w:pPr>
          </w:p>
        </w:tc>
      </w:tr>
      <w:tr w:rsidR="00ED2E91" w:rsidRPr="00ED2E91" w:rsidTr="00ED2E91">
        <w:trPr>
          <w:trHeight w:val="300"/>
        </w:trPr>
        <w:tc>
          <w:tcPr>
            <w:tcW w:w="4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4522" w:type="dxa"/>
            <w:gridSpan w:val="4"/>
            <w:tcBorders>
              <w:top w:val="single" w:sz="4" w:space="0" w:color="auto"/>
              <w:left w:val="nil"/>
              <w:bottom w:val="single" w:sz="4" w:space="0" w:color="auto"/>
              <w:right w:val="single" w:sz="4" w:space="0" w:color="auto"/>
            </w:tcBorders>
            <w:shd w:val="clear" w:color="auto" w:fill="auto"/>
            <w:noWrap/>
            <w:vAlign w:val="bottom"/>
            <w:hideMark/>
          </w:tcPr>
          <w:p w:rsidR="00ED2E91" w:rsidRPr="00ED2E91" w:rsidRDefault="00ED2E91" w:rsidP="00ED2E91">
            <w:pPr>
              <w:jc w:val="center"/>
              <w:rPr>
                <w:b/>
                <w:bCs/>
                <w:color w:val="000000"/>
                <w:sz w:val="18"/>
                <w:szCs w:val="18"/>
              </w:rPr>
            </w:pPr>
            <w:r w:rsidRPr="00ED2E91">
              <w:rPr>
                <w:b/>
                <w:bCs/>
                <w:color w:val="000000"/>
                <w:sz w:val="18"/>
                <w:szCs w:val="18"/>
              </w:rPr>
              <w:t>2024.12.31</w:t>
            </w:r>
          </w:p>
        </w:tc>
      </w:tr>
      <w:tr w:rsidR="00ED2E91" w:rsidRPr="00ED2E91" w:rsidTr="00ED2E91">
        <w:trPr>
          <w:trHeight w:val="1200"/>
        </w:trPr>
        <w:tc>
          <w:tcPr>
            <w:tcW w:w="4660" w:type="dxa"/>
            <w:tcBorders>
              <w:top w:val="nil"/>
              <w:left w:val="single" w:sz="4" w:space="0" w:color="auto"/>
              <w:bottom w:val="single" w:sz="4" w:space="0" w:color="auto"/>
              <w:right w:val="single" w:sz="4" w:space="0" w:color="auto"/>
            </w:tcBorders>
            <w:shd w:val="clear" w:color="auto" w:fill="auto"/>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vAlign w:val="center"/>
            <w:hideMark/>
          </w:tcPr>
          <w:p w:rsidR="00ED2E91" w:rsidRPr="00ED2E91" w:rsidRDefault="00ED2E91" w:rsidP="00ED2E91">
            <w:pPr>
              <w:jc w:val="center"/>
              <w:rPr>
                <w:b/>
                <w:bCs/>
                <w:color w:val="000000"/>
                <w:sz w:val="18"/>
                <w:szCs w:val="18"/>
              </w:rPr>
            </w:pPr>
            <w:r w:rsidRPr="00ED2E91">
              <w:rPr>
                <w:b/>
                <w:bCs/>
                <w:color w:val="000000"/>
                <w:sz w:val="18"/>
                <w:szCs w:val="18"/>
              </w:rPr>
              <w:t>Eredeti előirányzat</w:t>
            </w:r>
          </w:p>
        </w:tc>
        <w:tc>
          <w:tcPr>
            <w:tcW w:w="1134" w:type="dxa"/>
            <w:tcBorders>
              <w:top w:val="nil"/>
              <w:left w:val="nil"/>
              <w:bottom w:val="single" w:sz="4" w:space="0" w:color="auto"/>
              <w:right w:val="single" w:sz="4" w:space="0" w:color="auto"/>
            </w:tcBorders>
            <w:shd w:val="clear" w:color="auto" w:fill="auto"/>
            <w:vAlign w:val="center"/>
            <w:hideMark/>
          </w:tcPr>
          <w:p w:rsidR="00ED2E91" w:rsidRPr="00ED2E91" w:rsidRDefault="00ED2E91" w:rsidP="00ED2E91">
            <w:pPr>
              <w:jc w:val="center"/>
              <w:rPr>
                <w:b/>
                <w:bCs/>
                <w:color w:val="000000"/>
                <w:sz w:val="18"/>
                <w:szCs w:val="18"/>
              </w:rPr>
            </w:pPr>
            <w:r w:rsidRPr="00ED2E91">
              <w:rPr>
                <w:b/>
                <w:bCs/>
                <w:color w:val="000000"/>
                <w:sz w:val="18"/>
                <w:szCs w:val="18"/>
              </w:rPr>
              <w:t>Módosított előirányzat</w:t>
            </w:r>
          </w:p>
        </w:tc>
        <w:tc>
          <w:tcPr>
            <w:tcW w:w="1134" w:type="dxa"/>
            <w:tcBorders>
              <w:top w:val="nil"/>
              <w:left w:val="nil"/>
              <w:bottom w:val="single" w:sz="4" w:space="0" w:color="auto"/>
              <w:right w:val="single" w:sz="4" w:space="0" w:color="auto"/>
            </w:tcBorders>
            <w:shd w:val="clear" w:color="auto" w:fill="auto"/>
            <w:vAlign w:val="center"/>
            <w:hideMark/>
          </w:tcPr>
          <w:p w:rsidR="00ED2E91" w:rsidRPr="00ED2E91" w:rsidRDefault="00ED2E91" w:rsidP="00ED2E91">
            <w:pPr>
              <w:jc w:val="center"/>
              <w:rPr>
                <w:b/>
                <w:bCs/>
                <w:color w:val="000000"/>
                <w:sz w:val="18"/>
                <w:szCs w:val="18"/>
              </w:rPr>
            </w:pPr>
            <w:r w:rsidRPr="00ED2E91">
              <w:rPr>
                <w:b/>
                <w:bCs/>
                <w:color w:val="000000"/>
                <w:sz w:val="18"/>
                <w:szCs w:val="18"/>
              </w:rPr>
              <w:t>Teljesítés</w:t>
            </w:r>
          </w:p>
        </w:tc>
        <w:tc>
          <w:tcPr>
            <w:tcW w:w="1120" w:type="dxa"/>
            <w:tcBorders>
              <w:top w:val="nil"/>
              <w:left w:val="nil"/>
              <w:bottom w:val="single" w:sz="4" w:space="0" w:color="auto"/>
              <w:right w:val="single" w:sz="4" w:space="0" w:color="auto"/>
            </w:tcBorders>
            <w:shd w:val="clear" w:color="auto" w:fill="auto"/>
            <w:vAlign w:val="center"/>
            <w:hideMark/>
          </w:tcPr>
          <w:p w:rsidR="00ED2E91" w:rsidRPr="00ED2E91" w:rsidRDefault="00ED2E91" w:rsidP="00ED2E91">
            <w:pPr>
              <w:jc w:val="center"/>
              <w:rPr>
                <w:b/>
                <w:bCs/>
                <w:color w:val="000000"/>
                <w:sz w:val="18"/>
                <w:szCs w:val="18"/>
              </w:rPr>
            </w:pPr>
            <w:r w:rsidRPr="00ED2E91">
              <w:rPr>
                <w:b/>
                <w:bCs/>
                <w:color w:val="000000"/>
                <w:sz w:val="18"/>
                <w:szCs w:val="18"/>
              </w:rPr>
              <w:t>Teljesítés %-</w:t>
            </w:r>
            <w:proofErr w:type="gramStart"/>
            <w:r w:rsidRPr="00ED2E91">
              <w:rPr>
                <w:b/>
                <w:bCs/>
                <w:color w:val="000000"/>
                <w:sz w:val="18"/>
                <w:szCs w:val="18"/>
              </w:rPr>
              <w:t>a</w:t>
            </w:r>
            <w:proofErr w:type="gramEnd"/>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Személyi juttatások</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135 123 000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138 133 355</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136 148 544</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98,6%</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Munkaadót terhelő járulékok</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17 655 000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18 527 699</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18 138 865</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97,9%</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Dologi kiadás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29 203 400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29 355 149</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21 864 952</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74,5%</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Támogatásértékű működési kiadás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200 000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200 000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100,0%</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Működési célú pénzeszköz átadás ÁHT-én kívülre</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Működési kiadás mindösszesen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181 981 400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186 216 203</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176 352 361</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94,7%</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Felújítás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Beruházás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2 400 300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2 400 300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1 458 969</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60,8%</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Felhalmozási kiadás 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2 400 300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2 400 300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1 458 969</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60,8%</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KIADÁS MINDÖSSZESEN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184 381 700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188 616 503</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177 811 330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94,3%</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Saját bevételek</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851 000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851 000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438 268</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51,5%</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Támogatásértékű működési bevétel</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4 234 803</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4 234 803</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100,0%</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proofErr w:type="spellStart"/>
            <w:r w:rsidRPr="00ED2E91">
              <w:rPr>
                <w:color w:val="000000"/>
                <w:sz w:val="18"/>
                <w:szCs w:val="18"/>
              </w:rPr>
              <w:t>Működséi</w:t>
            </w:r>
            <w:proofErr w:type="spellEnd"/>
            <w:r w:rsidRPr="00ED2E91">
              <w:rPr>
                <w:color w:val="000000"/>
                <w:sz w:val="18"/>
                <w:szCs w:val="18"/>
              </w:rPr>
              <w:t xml:space="preserve"> célú pénzeszköz átvétel ÁHT-én kívülről</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Pénzmaradvány igénybevétel</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1 118 972</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1 118 972</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1 118 972</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100,0%</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Működési bevétel mindösszesen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1 969 972</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6 204 775</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5 792 043</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93,3%</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Tárgyi eszköz értékesítés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10 000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10 000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20 000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200,0%</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Felhalmozási bevétel mindösszesen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10 000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10 000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20 000</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200,0%</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Bevétel 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1 979 972</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6 214 775</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5 812 043</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93,5%</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Önkormányzati támogatás</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182 401 728</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182 401 728</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172 546 575</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color w:val="000000"/>
                <w:sz w:val="18"/>
                <w:szCs w:val="18"/>
              </w:rPr>
            </w:pPr>
            <w:r w:rsidRPr="00ED2E91">
              <w:rPr>
                <w:color w:val="000000"/>
                <w:sz w:val="18"/>
                <w:szCs w:val="18"/>
              </w:rPr>
              <w:t>94,6%</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rPr>
                <w:color w:val="000000"/>
                <w:sz w:val="18"/>
                <w:szCs w:val="18"/>
              </w:rPr>
            </w:pPr>
            <w:r w:rsidRPr="00ED2E91">
              <w:rPr>
                <w:color w:val="000000"/>
                <w:sz w:val="18"/>
                <w:szCs w:val="18"/>
              </w:rPr>
              <w:t> </w:t>
            </w:r>
          </w:p>
        </w:tc>
      </w:tr>
      <w:tr w:rsidR="00ED2E91" w:rsidRPr="00ED2E91" w:rsidTr="00ED2E91">
        <w:trPr>
          <w:trHeight w:val="300"/>
        </w:trPr>
        <w:tc>
          <w:tcPr>
            <w:tcW w:w="4660" w:type="dxa"/>
            <w:tcBorders>
              <w:top w:val="nil"/>
              <w:left w:val="single" w:sz="4" w:space="0" w:color="auto"/>
              <w:bottom w:val="single" w:sz="4" w:space="0" w:color="auto"/>
              <w:right w:val="single" w:sz="4" w:space="0" w:color="auto"/>
            </w:tcBorders>
            <w:shd w:val="clear" w:color="auto" w:fill="auto"/>
            <w:noWrap/>
            <w:vAlign w:val="bottom"/>
            <w:hideMark/>
          </w:tcPr>
          <w:p w:rsidR="00ED2E91" w:rsidRPr="00ED2E91" w:rsidRDefault="00ED2E91" w:rsidP="00ED2E91">
            <w:pPr>
              <w:rPr>
                <w:b/>
                <w:bCs/>
                <w:color w:val="000000"/>
                <w:sz w:val="18"/>
                <w:szCs w:val="18"/>
              </w:rPr>
            </w:pPr>
            <w:r w:rsidRPr="00ED2E91">
              <w:rPr>
                <w:b/>
                <w:bCs/>
                <w:color w:val="000000"/>
                <w:sz w:val="18"/>
                <w:szCs w:val="18"/>
              </w:rPr>
              <w:t>BEVÉTEL MINDÖSSZESEN</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184 381 700</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188 616 503</w:t>
            </w:r>
          </w:p>
        </w:tc>
        <w:tc>
          <w:tcPr>
            <w:tcW w:w="1134"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178 358 618</w:t>
            </w:r>
          </w:p>
        </w:tc>
        <w:tc>
          <w:tcPr>
            <w:tcW w:w="1120" w:type="dxa"/>
            <w:tcBorders>
              <w:top w:val="nil"/>
              <w:left w:val="nil"/>
              <w:bottom w:val="single" w:sz="4" w:space="0" w:color="auto"/>
              <w:right w:val="single" w:sz="4" w:space="0" w:color="auto"/>
            </w:tcBorders>
            <w:shd w:val="clear" w:color="auto" w:fill="auto"/>
            <w:noWrap/>
            <w:vAlign w:val="bottom"/>
            <w:hideMark/>
          </w:tcPr>
          <w:p w:rsidR="00ED2E91" w:rsidRPr="00ED2E91" w:rsidRDefault="00ED2E91" w:rsidP="00ED2E91">
            <w:pPr>
              <w:jc w:val="right"/>
              <w:rPr>
                <w:b/>
                <w:bCs/>
                <w:color w:val="000000"/>
                <w:sz w:val="18"/>
                <w:szCs w:val="18"/>
              </w:rPr>
            </w:pPr>
            <w:r w:rsidRPr="00ED2E91">
              <w:rPr>
                <w:b/>
                <w:bCs/>
                <w:color w:val="000000"/>
                <w:sz w:val="18"/>
                <w:szCs w:val="18"/>
              </w:rPr>
              <w:t>94,6%</w:t>
            </w:r>
          </w:p>
        </w:tc>
      </w:tr>
      <w:tr w:rsidR="00ED2E91" w:rsidRPr="00ED2E91" w:rsidTr="00ED2E91">
        <w:trPr>
          <w:trHeight w:val="300"/>
        </w:trPr>
        <w:tc>
          <w:tcPr>
            <w:tcW w:w="4660" w:type="dxa"/>
            <w:tcBorders>
              <w:top w:val="nil"/>
              <w:left w:val="nil"/>
              <w:bottom w:val="nil"/>
              <w:right w:val="nil"/>
            </w:tcBorders>
            <w:shd w:val="clear" w:color="auto" w:fill="auto"/>
            <w:noWrap/>
            <w:vAlign w:val="bottom"/>
            <w:hideMark/>
          </w:tcPr>
          <w:p w:rsidR="00ED2E91" w:rsidRPr="00ED2E91" w:rsidRDefault="00ED2E91" w:rsidP="00ED2E91">
            <w:pPr>
              <w:jc w:val="right"/>
              <w:rPr>
                <w:b/>
                <w:bCs/>
                <w:color w:val="000000"/>
                <w:sz w:val="18"/>
                <w:szCs w:val="18"/>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18"/>
                <w:szCs w:val="18"/>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18"/>
                <w:szCs w:val="18"/>
              </w:rPr>
            </w:pPr>
          </w:p>
        </w:tc>
        <w:tc>
          <w:tcPr>
            <w:tcW w:w="1134" w:type="dxa"/>
            <w:tcBorders>
              <w:top w:val="nil"/>
              <w:left w:val="nil"/>
              <w:bottom w:val="nil"/>
              <w:right w:val="nil"/>
            </w:tcBorders>
            <w:shd w:val="clear" w:color="auto" w:fill="auto"/>
            <w:noWrap/>
            <w:vAlign w:val="bottom"/>
            <w:hideMark/>
          </w:tcPr>
          <w:p w:rsidR="00ED2E91" w:rsidRPr="00ED2E91" w:rsidRDefault="00ED2E91" w:rsidP="00ED2E91">
            <w:pPr>
              <w:rPr>
                <w:sz w:val="18"/>
                <w:szCs w:val="18"/>
              </w:rPr>
            </w:pPr>
          </w:p>
        </w:tc>
        <w:tc>
          <w:tcPr>
            <w:tcW w:w="1120" w:type="dxa"/>
            <w:tcBorders>
              <w:top w:val="nil"/>
              <w:left w:val="nil"/>
              <w:bottom w:val="nil"/>
              <w:right w:val="nil"/>
            </w:tcBorders>
            <w:shd w:val="clear" w:color="auto" w:fill="auto"/>
            <w:noWrap/>
            <w:vAlign w:val="bottom"/>
            <w:hideMark/>
          </w:tcPr>
          <w:p w:rsidR="00ED2E91" w:rsidRPr="00ED2E91" w:rsidRDefault="00ED2E91" w:rsidP="00ED2E91">
            <w:pPr>
              <w:rPr>
                <w:sz w:val="18"/>
                <w:szCs w:val="18"/>
              </w:rPr>
            </w:pPr>
          </w:p>
        </w:tc>
      </w:tr>
    </w:tbl>
    <w:p w:rsidR="00ED2E91" w:rsidRPr="00ED2E91" w:rsidRDefault="00ED2E91" w:rsidP="002D671E">
      <w:pPr>
        <w:jc w:val="both"/>
        <w:rPr>
          <w:b/>
          <w:sz w:val="18"/>
          <w:szCs w:val="18"/>
        </w:rPr>
      </w:pPr>
    </w:p>
    <w:p w:rsidR="00246E31" w:rsidRPr="00095A35" w:rsidRDefault="00246E31" w:rsidP="002D671E">
      <w:pPr>
        <w:jc w:val="both"/>
        <w:rPr>
          <w:b/>
          <w:sz w:val="20"/>
          <w:szCs w:val="20"/>
        </w:rPr>
      </w:pPr>
    </w:p>
    <w:p w:rsidR="00246E31" w:rsidRPr="00095A35" w:rsidRDefault="00246E31" w:rsidP="002D671E">
      <w:pPr>
        <w:jc w:val="both"/>
        <w:rPr>
          <w:sz w:val="20"/>
          <w:szCs w:val="20"/>
        </w:rPr>
        <w:sectPr w:rsidR="00246E31" w:rsidRPr="00095A35" w:rsidSect="00FD5109">
          <w:pgSz w:w="11906" w:h="16838"/>
          <w:pgMar w:top="851" w:right="1417" w:bottom="993" w:left="1276" w:header="708" w:footer="708" w:gutter="0"/>
          <w:pgNumType w:start="1"/>
          <w:cols w:space="708"/>
          <w:titlePg/>
          <w:docGrid w:linePitch="360"/>
        </w:sectPr>
      </w:pPr>
    </w:p>
    <w:p w:rsidR="00246E31" w:rsidRPr="00095A35" w:rsidRDefault="00246E31" w:rsidP="002D671E">
      <w:pPr>
        <w:jc w:val="both"/>
        <w:rPr>
          <w:sz w:val="20"/>
          <w:szCs w:val="20"/>
        </w:rPr>
      </w:pPr>
    </w:p>
    <w:p w:rsidR="00246E31" w:rsidRPr="00095A35" w:rsidRDefault="00246E31" w:rsidP="002D671E">
      <w:pPr>
        <w:jc w:val="center"/>
        <w:rPr>
          <w:b/>
          <w:sz w:val="20"/>
          <w:szCs w:val="20"/>
        </w:rPr>
      </w:pPr>
    </w:p>
    <w:p w:rsidR="00246E31" w:rsidRPr="00095A35" w:rsidRDefault="00246E31" w:rsidP="002D671E">
      <w:pPr>
        <w:jc w:val="center"/>
        <w:rPr>
          <w:b/>
          <w:sz w:val="22"/>
          <w:szCs w:val="22"/>
        </w:rPr>
      </w:pPr>
      <w:r w:rsidRPr="00095A35">
        <w:rPr>
          <w:b/>
          <w:sz w:val="22"/>
          <w:szCs w:val="22"/>
        </w:rPr>
        <w:t>Hatósági ellenőrzések</w:t>
      </w:r>
    </w:p>
    <w:p w:rsidR="00246E31" w:rsidRPr="00095A35" w:rsidRDefault="00246E31" w:rsidP="002D671E">
      <w:pPr>
        <w:jc w:val="both"/>
        <w:rPr>
          <w:sz w:val="20"/>
          <w:szCs w:val="20"/>
        </w:rPr>
      </w:pPr>
    </w:p>
    <w:p w:rsidR="00246E31" w:rsidRPr="00095A35" w:rsidRDefault="00246E31" w:rsidP="002D671E">
      <w:pPr>
        <w:jc w:val="both"/>
        <w:rPr>
          <w:sz w:val="20"/>
          <w:szCs w:val="20"/>
        </w:rPr>
      </w:pPr>
    </w:p>
    <w:p w:rsidR="00246E31" w:rsidRPr="00095A35" w:rsidRDefault="00246E31" w:rsidP="002D671E">
      <w:pPr>
        <w:jc w:val="both"/>
        <w:rPr>
          <w:sz w:val="20"/>
          <w:szCs w:val="20"/>
        </w:rPr>
      </w:pPr>
    </w:p>
    <w:p w:rsidR="00246E31" w:rsidRPr="00095A35" w:rsidRDefault="00246E31" w:rsidP="002D671E">
      <w:pPr>
        <w:jc w:val="both"/>
        <w:rPr>
          <w:b/>
          <w:sz w:val="20"/>
          <w:szCs w:val="20"/>
        </w:rPr>
      </w:pPr>
    </w:p>
    <w:tbl>
      <w:tblPr>
        <w:tblStyle w:val="Tblzategyszer1"/>
        <w:tblW w:w="16736" w:type="dxa"/>
        <w:tblInd w:w="-949" w:type="dxa"/>
        <w:tblLook w:val="04A0" w:firstRow="1" w:lastRow="0" w:firstColumn="1" w:lastColumn="0" w:noHBand="0" w:noVBand="1"/>
      </w:tblPr>
      <w:tblGrid>
        <w:gridCol w:w="576"/>
        <w:gridCol w:w="996"/>
        <w:gridCol w:w="599"/>
        <w:gridCol w:w="1039"/>
        <w:gridCol w:w="1000"/>
        <w:gridCol w:w="846"/>
        <w:gridCol w:w="936"/>
        <w:gridCol w:w="996"/>
        <w:gridCol w:w="599"/>
        <w:gridCol w:w="1039"/>
        <w:gridCol w:w="1000"/>
        <w:gridCol w:w="802"/>
        <w:gridCol w:w="936"/>
        <w:gridCol w:w="996"/>
        <w:gridCol w:w="599"/>
        <w:gridCol w:w="1039"/>
        <w:gridCol w:w="1000"/>
        <w:gridCol w:w="802"/>
        <w:gridCol w:w="936"/>
      </w:tblGrid>
      <w:tr w:rsidR="00246E31" w:rsidRPr="00095A35" w:rsidTr="004E2398">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vMerge w:val="restart"/>
            <w:noWrap/>
            <w:hideMark/>
          </w:tcPr>
          <w:p w:rsidR="00246E31" w:rsidRPr="00095A35" w:rsidRDefault="00246E31" w:rsidP="002D671E">
            <w:pPr>
              <w:rPr>
                <w:color w:val="000000"/>
                <w:sz w:val="18"/>
                <w:szCs w:val="18"/>
              </w:rPr>
            </w:pPr>
            <w:r w:rsidRPr="00095A35">
              <w:rPr>
                <w:color w:val="000000"/>
                <w:sz w:val="18"/>
                <w:szCs w:val="18"/>
              </w:rPr>
              <w:t> </w:t>
            </w:r>
          </w:p>
          <w:p w:rsidR="00246E31" w:rsidRPr="00095A35" w:rsidRDefault="00246E31" w:rsidP="002D671E">
            <w:pPr>
              <w:rPr>
                <w:color w:val="000000"/>
                <w:sz w:val="18"/>
                <w:szCs w:val="18"/>
              </w:rPr>
            </w:pPr>
            <w:r w:rsidRPr="00095A35">
              <w:rPr>
                <w:color w:val="000000"/>
                <w:sz w:val="18"/>
                <w:szCs w:val="18"/>
              </w:rPr>
              <w:t> </w:t>
            </w:r>
            <w:r w:rsidR="00783264" w:rsidRPr="00095A35">
              <w:rPr>
                <w:color w:val="000000"/>
                <w:sz w:val="18"/>
                <w:szCs w:val="18"/>
              </w:rPr>
              <w:t>év</w:t>
            </w:r>
          </w:p>
        </w:tc>
        <w:tc>
          <w:tcPr>
            <w:tcW w:w="5416" w:type="dxa"/>
            <w:gridSpan w:val="6"/>
            <w:noWrap/>
            <w:hideMark/>
          </w:tcPr>
          <w:p w:rsidR="00246E31" w:rsidRPr="00095A35" w:rsidRDefault="00246E31"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095A35">
              <w:rPr>
                <w:color w:val="000000"/>
                <w:sz w:val="18"/>
                <w:szCs w:val="18"/>
              </w:rPr>
              <w:t xml:space="preserve">Balatonberény </w:t>
            </w:r>
          </w:p>
        </w:tc>
        <w:tc>
          <w:tcPr>
            <w:tcW w:w="5372" w:type="dxa"/>
            <w:gridSpan w:val="6"/>
            <w:noWrap/>
            <w:hideMark/>
          </w:tcPr>
          <w:p w:rsidR="00246E31" w:rsidRPr="00095A35" w:rsidRDefault="00246E31"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095A35">
              <w:rPr>
                <w:color w:val="000000"/>
                <w:sz w:val="18"/>
                <w:szCs w:val="18"/>
              </w:rPr>
              <w:t>Balatonkeresztúr</w:t>
            </w:r>
          </w:p>
        </w:tc>
        <w:tc>
          <w:tcPr>
            <w:tcW w:w="5372" w:type="dxa"/>
            <w:gridSpan w:val="6"/>
            <w:noWrap/>
            <w:hideMark/>
          </w:tcPr>
          <w:p w:rsidR="00246E31" w:rsidRPr="00095A35" w:rsidRDefault="00246E31" w:rsidP="002D671E">
            <w:pPr>
              <w:jc w:val="center"/>
              <w:cnfStyle w:val="100000000000" w:firstRow="1" w:lastRow="0" w:firstColumn="0" w:lastColumn="0" w:oddVBand="0" w:evenVBand="0" w:oddHBand="0" w:evenHBand="0" w:firstRowFirstColumn="0" w:firstRowLastColumn="0" w:lastRowFirstColumn="0" w:lastRowLastColumn="0"/>
              <w:rPr>
                <w:b w:val="0"/>
                <w:bCs w:val="0"/>
                <w:color w:val="000000"/>
                <w:sz w:val="18"/>
                <w:szCs w:val="18"/>
              </w:rPr>
            </w:pPr>
            <w:r w:rsidRPr="00095A35">
              <w:rPr>
                <w:color w:val="000000"/>
                <w:sz w:val="18"/>
                <w:szCs w:val="18"/>
              </w:rPr>
              <w:t xml:space="preserve">Balatonmáriafürdő </w:t>
            </w:r>
          </w:p>
        </w:tc>
      </w:tr>
      <w:tr w:rsidR="00EF6D6B" w:rsidRPr="00095A35" w:rsidTr="004E2398">
        <w:trPr>
          <w:cnfStyle w:val="000000100000" w:firstRow="0" w:lastRow="0" w:firstColumn="0" w:lastColumn="0" w:oddVBand="0" w:evenVBand="0" w:oddHBand="1"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576" w:type="dxa"/>
            <w:vMerge/>
            <w:noWrap/>
            <w:hideMark/>
          </w:tcPr>
          <w:p w:rsidR="00246E31" w:rsidRPr="00095A35" w:rsidRDefault="00246E31" w:rsidP="002D671E">
            <w:pPr>
              <w:rPr>
                <w:color w:val="000000"/>
                <w:sz w:val="18"/>
                <w:szCs w:val="18"/>
              </w:rPr>
            </w:pPr>
          </w:p>
        </w:tc>
        <w:tc>
          <w:tcPr>
            <w:tcW w:w="99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elhanyagolt ingatlan</w:t>
            </w:r>
          </w:p>
        </w:tc>
        <w:tc>
          <w:tcPr>
            <w:tcW w:w="59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egyéb</w:t>
            </w:r>
          </w:p>
        </w:tc>
        <w:tc>
          <w:tcPr>
            <w:tcW w:w="103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felszólítások száma</w:t>
            </w:r>
          </w:p>
        </w:tc>
        <w:tc>
          <w:tcPr>
            <w:tcW w:w="1000"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kiszabott közig. bírság</w:t>
            </w:r>
          </w:p>
        </w:tc>
        <w:tc>
          <w:tcPr>
            <w:tcW w:w="84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befizetés</w:t>
            </w:r>
          </w:p>
        </w:tc>
        <w:tc>
          <w:tcPr>
            <w:tcW w:w="93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fellebbezés</w:t>
            </w:r>
          </w:p>
        </w:tc>
        <w:tc>
          <w:tcPr>
            <w:tcW w:w="99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elhanyagolt ingatlan</w:t>
            </w:r>
          </w:p>
        </w:tc>
        <w:tc>
          <w:tcPr>
            <w:tcW w:w="59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egyéb</w:t>
            </w:r>
          </w:p>
        </w:tc>
        <w:tc>
          <w:tcPr>
            <w:tcW w:w="103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felszólítások száma</w:t>
            </w:r>
          </w:p>
        </w:tc>
        <w:tc>
          <w:tcPr>
            <w:tcW w:w="1000"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kiszabott közig. bírság</w:t>
            </w:r>
          </w:p>
        </w:tc>
        <w:tc>
          <w:tcPr>
            <w:tcW w:w="802"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befizetés</w:t>
            </w:r>
          </w:p>
        </w:tc>
        <w:tc>
          <w:tcPr>
            <w:tcW w:w="93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fellebbezés</w:t>
            </w:r>
          </w:p>
        </w:tc>
        <w:tc>
          <w:tcPr>
            <w:tcW w:w="99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elhanyagolt ingatlan</w:t>
            </w:r>
          </w:p>
        </w:tc>
        <w:tc>
          <w:tcPr>
            <w:tcW w:w="59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egyéb</w:t>
            </w:r>
          </w:p>
        </w:tc>
        <w:tc>
          <w:tcPr>
            <w:tcW w:w="1039"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felszólítások száma</w:t>
            </w:r>
          </w:p>
        </w:tc>
        <w:tc>
          <w:tcPr>
            <w:tcW w:w="1000"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kiszabott közig. bírság</w:t>
            </w:r>
          </w:p>
        </w:tc>
        <w:tc>
          <w:tcPr>
            <w:tcW w:w="802"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befizetés</w:t>
            </w:r>
          </w:p>
        </w:tc>
        <w:tc>
          <w:tcPr>
            <w:tcW w:w="936" w:type="dxa"/>
            <w:hideMark/>
          </w:tcPr>
          <w:p w:rsidR="00246E31" w:rsidRPr="00095A35" w:rsidRDefault="00246E31" w:rsidP="002D671E">
            <w:pPr>
              <w:jc w:val="center"/>
              <w:cnfStyle w:val="000000100000" w:firstRow="0" w:lastRow="0" w:firstColumn="0" w:lastColumn="0" w:oddVBand="0" w:evenVBand="0" w:oddHBand="1" w:evenHBand="0" w:firstRowFirstColumn="0" w:firstRowLastColumn="0" w:lastRowFirstColumn="0" w:lastRowLastColumn="0"/>
              <w:rPr>
                <w:color w:val="000000"/>
                <w:sz w:val="16"/>
                <w:szCs w:val="16"/>
              </w:rPr>
            </w:pPr>
            <w:r w:rsidRPr="00095A35">
              <w:rPr>
                <w:color w:val="000000"/>
                <w:sz w:val="16"/>
                <w:szCs w:val="16"/>
              </w:rPr>
              <w:t>fellebbezés</w:t>
            </w:r>
          </w:p>
        </w:tc>
      </w:tr>
      <w:tr w:rsidR="00246E31" w:rsidRPr="00095A35" w:rsidTr="004E2398">
        <w:trPr>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2015</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65</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4</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69</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250 000</w:t>
            </w:r>
          </w:p>
        </w:tc>
        <w:tc>
          <w:tcPr>
            <w:tcW w:w="84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35 000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92</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10</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145</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255 000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254 000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59</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15</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210 000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r>
      <w:tr w:rsidR="00246E31" w:rsidRPr="00095A35" w:rsidTr="004E239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2016</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62</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72</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210 000</w:t>
            </w:r>
          </w:p>
        </w:tc>
        <w:tc>
          <w:tcPr>
            <w:tcW w:w="84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60 000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104</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140</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345 000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430 000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94</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130</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410 000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390 000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w:t>
            </w:r>
          </w:p>
        </w:tc>
      </w:tr>
      <w:tr w:rsidR="00246E31" w:rsidRPr="00095A35" w:rsidTr="004E2398">
        <w:trPr>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2017</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82</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200 000</w:t>
            </w:r>
          </w:p>
        </w:tc>
        <w:tc>
          <w:tcPr>
            <w:tcW w:w="84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122</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14</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153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600 000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195 000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120</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225 000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75 000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w:t>
            </w:r>
          </w:p>
        </w:tc>
      </w:tr>
      <w:tr w:rsidR="00246E31" w:rsidRPr="00095A35" w:rsidTr="004E239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2018</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58</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23</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81</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370 000</w:t>
            </w:r>
          </w:p>
        </w:tc>
        <w:tc>
          <w:tcPr>
            <w:tcW w:w="84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80 000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110</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181</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345 000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195 000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95</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15</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149</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575 000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115 000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r>
      <w:tr w:rsidR="00246E31" w:rsidRPr="00095A35" w:rsidTr="004E2398">
        <w:trPr>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2019</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26</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82</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420 000</w:t>
            </w:r>
          </w:p>
        </w:tc>
        <w:tc>
          <w:tcPr>
            <w:tcW w:w="84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345 000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10</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103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340 000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190 000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113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730 000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725 000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r>
      <w:tr w:rsidR="00246E31" w:rsidRPr="00095A35" w:rsidTr="004E239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2020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63</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81</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340 000</w:t>
            </w:r>
          </w:p>
        </w:tc>
        <w:tc>
          <w:tcPr>
            <w:tcW w:w="84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160 000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70</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93</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380 000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260 000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25</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34</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140 000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60 000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r>
      <w:tr w:rsidR="00246E31" w:rsidRPr="00095A35" w:rsidTr="004E2398">
        <w:trPr>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2021</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95</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127</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230000</w:t>
            </w:r>
          </w:p>
        </w:tc>
        <w:tc>
          <w:tcPr>
            <w:tcW w:w="84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230000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22</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90</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380000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380 000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79</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20</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94</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80 000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color w:val="000000"/>
                <w:sz w:val="18"/>
                <w:szCs w:val="18"/>
              </w:rPr>
            </w:pPr>
            <w:r w:rsidRPr="00095A35">
              <w:rPr>
                <w:color w:val="000000"/>
                <w:sz w:val="18"/>
                <w:szCs w:val="18"/>
              </w:rPr>
              <w:t>1</w:t>
            </w:r>
          </w:p>
        </w:tc>
      </w:tr>
      <w:tr w:rsidR="00246E31" w:rsidRPr="00095A35" w:rsidTr="004E239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2022</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 80</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29</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139</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84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62</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5</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70</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150 000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150 000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56</w:t>
            </w:r>
          </w:p>
        </w:tc>
        <w:tc>
          <w:tcPr>
            <w:tcW w:w="59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w:t>
            </w:r>
          </w:p>
        </w:tc>
        <w:tc>
          <w:tcPr>
            <w:tcW w:w="1039"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73</w:t>
            </w:r>
          </w:p>
        </w:tc>
        <w:tc>
          <w:tcPr>
            <w:tcW w:w="1000"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80 000</w:t>
            </w:r>
          </w:p>
        </w:tc>
        <w:tc>
          <w:tcPr>
            <w:tcW w:w="802"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80 000</w:t>
            </w:r>
          </w:p>
        </w:tc>
        <w:tc>
          <w:tcPr>
            <w:tcW w:w="936" w:type="dxa"/>
            <w:noWrap/>
            <w:hideMark/>
          </w:tcPr>
          <w:p w:rsidR="00246E31" w:rsidRPr="00095A35" w:rsidRDefault="00246E31"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r>
      <w:tr w:rsidR="00246E31" w:rsidRPr="00095A35" w:rsidTr="004E2398">
        <w:trPr>
          <w:trHeight w:val="300"/>
        </w:trPr>
        <w:tc>
          <w:tcPr>
            <w:cnfStyle w:val="001000000000" w:firstRow="0" w:lastRow="0" w:firstColumn="1" w:lastColumn="0" w:oddVBand="0" w:evenVBand="0" w:oddHBand="0" w:evenHBand="0" w:firstRowFirstColumn="0" w:firstRowLastColumn="0" w:lastRowFirstColumn="0" w:lastRowLastColumn="0"/>
            <w:tcW w:w="576" w:type="dxa"/>
            <w:noWrap/>
            <w:hideMark/>
          </w:tcPr>
          <w:p w:rsidR="00246E31" w:rsidRPr="00095A35" w:rsidRDefault="00246E31" w:rsidP="002D671E">
            <w:pPr>
              <w:jc w:val="right"/>
              <w:rPr>
                <w:b w:val="0"/>
                <w:bCs w:val="0"/>
                <w:color w:val="000000"/>
                <w:sz w:val="18"/>
                <w:szCs w:val="18"/>
              </w:rPr>
            </w:pPr>
            <w:r w:rsidRPr="00095A35">
              <w:rPr>
                <w:color w:val="000000"/>
                <w:sz w:val="18"/>
                <w:szCs w:val="18"/>
              </w:rPr>
              <w:t>2023</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 76</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5</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127</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250000</w:t>
            </w:r>
          </w:p>
        </w:tc>
        <w:tc>
          <w:tcPr>
            <w:tcW w:w="84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250.000 </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 1</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50</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18</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63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200 000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200 000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0</w:t>
            </w:r>
          </w:p>
        </w:tc>
        <w:tc>
          <w:tcPr>
            <w:tcW w:w="99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48</w:t>
            </w:r>
          </w:p>
        </w:tc>
        <w:tc>
          <w:tcPr>
            <w:tcW w:w="59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11</w:t>
            </w:r>
          </w:p>
        </w:tc>
        <w:tc>
          <w:tcPr>
            <w:tcW w:w="1039"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53</w:t>
            </w:r>
          </w:p>
        </w:tc>
        <w:tc>
          <w:tcPr>
            <w:tcW w:w="1000"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300 000</w:t>
            </w:r>
          </w:p>
        </w:tc>
        <w:tc>
          <w:tcPr>
            <w:tcW w:w="802"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300 000</w:t>
            </w:r>
          </w:p>
        </w:tc>
        <w:tc>
          <w:tcPr>
            <w:tcW w:w="936" w:type="dxa"/>
            <w:noWrap/>
            <w:hideMark/>
          </w:tcPr>
          <w:p w:rsidR="00246E31" w:rsidRPr="00095A35" w:rsidRDefault="00246E31" w:rsidP="002D671E">
            <w:pPr>
              <w:jc w:val="right"/>
              <w:cnfStyle w:val="000000000000" w:firstRow="0" w:lastRow="0" w:firstColumn="0" w:lastColumn="0" w:oddVBand="0" w:evenVBand="0" w:oddHBand="0" w:evenHBand="0" w:firstRowFirstColumn="0" w:firstRowLastColumn="0" w:lastRowFirstColumn="0" w:lastRowLastColumn="0"/>
              <w:rPr>
                <w:sz w:val="18"/>
                <w:szCs w:val="18"/>
              </w:rPr>
            </w:pPr>
            <w:r w:rsidRPr="00095A35">
              <w:rPr>
                <w:sz w:val="18"/>
                <w:szCs w:val="18"/>
              </w:rPr>
              <w:t>1</w:t>
            </w:r>
          </w:p>
        </w:tc>
      </w:tr>
      <w:tr w:rsidR="009F0DAB" w:rsidRPr="00095A35" w:rsidTr="004E239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76" w:type="dxa"/>
            <w:noWrap/>
          </w:tcPr>
          <w:p w:rsidR="009F0DAB" w:rsidRPr="00095A35" w:rsidRDefault="009F0DAB" w:rsidP="002D671E">
            <w:pPr>
              <w:jc w:val="right"/>
              <w:rPr>
                <w:b w:val="0"/>
                <w:bCs w:val="0"/>
                <w:color w:val="000000"/>
                <w:sz w:val="18"/>
                <w:szCs w:val="18"/>
              </w:rPr>
            </w:pPr>
            <w:r w:rsidRPr="00095A35">
              <w:rPr>
                <w:color w:val="000000"/>
                <w:sz w:val="18"/>
                <w:szCs w:val="18"/>
              </w:rPr>
              <w:t>2024</w:t>
            </w:r>
          </w:p>
        </w:tc>
        <w:tc>
          <w:tcPr>
            <w:tcW w:w="99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26</w:t>
            </w:r>
          </w:p>
        </w:tc>
        <w:tc>
          <w:tcPr>
            <w:tcW w:w="59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1</w:t>
            </w:r>
          </w:p>
        </w:tc>
        <w:tc>
          <w:tcPr>
            <w:tcW w:w="103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39</w:t>
            </w:r>
          </w:p>
        </w:tc>
        <w:tc>
          <w:tcPr>
            <w:tcW w:w="1000"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84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3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color w:val="000000"/>
                <w:sz w:val="18"/>
                <w:szCs w:val="18"/>
              </w:rPr>
            </w:pPr>
            <w:r w:rsidRPr="00095A35">
              <w:rPr>
                <w:color w:val="000000"/>
                <w:sz w:val="18"/>
                <w:szCs w:val="18"/>
              </w:rPr>
              <w:t>0</w:t>
            </w:r>
          </w:p>
        </w:tc>
        <w:tc>
          <w:tcPr>
            <w:tcW w:w="99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32</w:t>
            </w:r>
          </w:p>
        </w:tc>
        <w:tc>
          <w:tcPr>
            <w:tcW w:w="59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8</w:t>
            </w:r>
          </w:p>
        </w:tc>
        <w:tc>
          <w:tcPr>
            <w:tcW w:w="103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40</w:t>
            </w:r>
          </w:p>
        </w:tc>
        <w:tc>
          <w:tcPr>
            <w:tcW w:w="1000"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50 000</w:t>
            </w:r>
          </w:p>
        </w:tc>
        <w:tc>
          <w:tcPr>
            <w:tcW w:w="802"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50 000</w:t>
            </w:r>
          </w:p>
        </w:tc>
        <w:tc>
          <w:tcPr>
            <w:tcW w:w="93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0</w:t>
            </w:r>
          </w:p>
        </w:tc>
        <w:tc>
          <w:tcPr>
            <w:tcW w:w="99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21</w:t>
            </w:r>
          </w:p>
        </w:tc>
        <w:tc>
          <w:tcPr>
            <w:tcW w:w="59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6</w:t>
            </w:r>
          </w:p>
        </w:tc>
        <w:tc>
          <w:tcPr>
            <w:tcW w:w="1039"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29</w:t>
            </w:r>
          </w:p>
        </w:tc>
        <w:tc>
          <w:tcPr>
            <w:tcW w:w="1000"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100 000</w:t>
            </w:r>
          </w:p>
        </w:tc>
        <w:tc>
          <w:tcPr>
            <w:tcW w:w="802" w:type="dxa"/>
            <w:noWrap/>
          </w:tcPr>
          <w:p w:rsidR="009F0DAB" w:rsidRPr="00095A35" w:rsidRDefault="00A44D0D"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100 000</w:t>
            </w:r>
          </w:p>
        </w:tc>
        <w:tc>
          <w:tcPr>
            <w:tcW w:w="936" w:type="dxa"/>
            <w:noWrap/>
          </w:tcPr>
          <w:p w:rsidR="009F0DAB" w:rsidRPr="00095A35" w:rsidRDefault="009F0DAB" w:rsidP="002D671E">
            <w:pPr>
              <w:jc w:val="right"/>
              <w:cnfStyle w:val="000000100000" w:firstRow="0" w:lastRow="0" w:firstColumn="0" w:lastColumn="0" w:oddVBand="0" w:evenVBand="0" w:oddHBand="1" w:evenHBand="0" w:firstRowFirstColumn="0" w:firstRowLastColumn="0" w:lastRowFirstColumn="0" w:lastRowLastColumn="0"/>
              <w:rPr>
                <w:sz w:val="18"/>
                <w:szCs w:val="18"/>
              </w:rPr>
            </w:pPr>
            <w:r w:rsidRPr="00095A35">
              <w:rPr>
                <w:sz w:val="18"/>
                <w:szCs w:val="18"/>
              </w:rPr>
              <w:t>0</w:t>
            </w:r>
          </w:p>
        </w:tc>
      </w:tr>
    </w:tbl>
    <w:p w:rsidR="00246E31" w:rsidRPr="00095A35" w:rsidRDefault="00246E31" w:rsidP="002D671E">
      <w:pPr>
        <w:jc w:val="both"/>
        <w:rPr>
          <w:b/>
          <w:sz w:val="18"/>
          <w:szCs w:val="18"/>
        </w:rPr>
      </w:pPr>
    </w:p>
    <w:p w:rsidR="00246E31" w:rsidRPr="00095A35" w:rsidRDefault="00246E31" w:rsidP="002D671E">
      <w:pPr>
        <w:jc w:val="both"/>
        <w:rPr>
          <w:b/>
          <w:sz w:val="20"/>
          <w:szCs w:val="20"/>
        </w:rPr>
      </w:pPr>
    </w:p>
    <w:p w:rsidR="00246E31" w:rsidRPr="00095A35" w:rsidRDefault="00246E31" w:rsidP="002D671E">
      <w:pPr>
        <w:jc w:val="both"/>
        <w:rPr>
          <w:sz w:val="22"/>
          <w:szCs w:val="22"/>
        </w:rPr>
      </w:pPr>
      <w:r w:rsidRPr="00095A35">
        <w:rPr>
          <w:sz w:val="22"/>
          <w:szCs w:val="22"/>
        </w:rPr>
        <w:t xml:space="preserve">Mindhárom településen folyamatosan, az ütemterv szerint végeztük a közterület-használat és az elhanyagolt ingatlanok hatósági ellenőrzését. </w:t>
      </w:r>
    </w:p>
    <w:p w:rsidR="00246E31" w:rsidRPr="00095A35" w:rsidRDefault="00246E31" w:rsidP="002D671E">
      <w:pPr>
        <w:jc w:val="both"/>
        <w:rPr>
          <w:sz w:val="22"/>
          <w:szCs w:val="22"/>
        </w:rPr>
      </w:pPr>
      <w:r w:rsidRPr="00095A35">
        <w:rPr>
          <w:sz w:val="22"/>
          <w:szCs w:val="22"/>
        </w:rPr>
        <w:t xml:space="preserve">Elmondható, hogy évről-évre javul a helyzet. </w:t>
      </w:r>
    </w:p>
    <w:p w:rsidR="00246E31" w:rsidRPr="00095A35" w:rsidRDefault="00246E31" w:rsidP="002D671E">
      <w:pPr>
        <w:jc w:val="both"/>
        <w:rPr>
          <w:sz w:val="22"/>
          <w:szCs w:val="22"/>
        </w:rPr>
      </w:pPr>
    </w:p>
    <w:p w:rsidR="00246E31" w:rsidRPr="00095A35" w:rsidRDefault="00246E31" w:rsidP="002D671E">
      <w:pPr>
        <w:jc w:val="both"/>
        <w:rPr>
          <w:color w:val="FF0000"/>
          <w:sz w:val="22"/>
          <w:szCs w:val="22"/>
        </w:rPr>
      </w:pPr>
      <w:r w:rsidRPr="00095A35">
        <w:rPr>
          <w:sz w:val="22"/>
          <w:szCs w:val="22"/>
        </w:rPr>
        <w:t>A tapasztalat szerint a felszólításra a tulajdonosok kb. 90 %-a minden további kötelezés nélkül eleget tett kötelezettségének. A fennmaradók közül néhányat személyesen, illetve telefonon elértünk és így tettek eleget az ingatlan-tisztántartási kötelezettségüknek.</w:t>
      </w:r>
    </w:p>
    <w:p w:rsidR="00246E31" w:rsidRPr="00095A35" w:rsidRDefault="00246E31" w:rsidP="002D671E">
      <w:pPr>
        <w:jc w:val="both"/>
        <w:rPr>
          <w:sz w:val="22"/>
          <w:szCs w:val="22"/>
        </w:rPr>
      </w:pPr>
    </w:p>
    <w:p w:rsidR="00246E31" w:rsidRPr="00095A35" w:rsidRDefault="00246E31" w:rsidP="002D671E">
      <w:pPr>
        <w:jc w:val="both"/>
        <w:rPr>
          <w:sz w:val="20"/>
          <w:szCs w:val="20"/>
        </w:rPr>
        <w:sectPr w:rsidR="00246E31" w:rsidRPr="00095A35" w:rsidSect="00246E31">
          <w:headerReference w:type="default" r:id="rId10"/>
          <w:pgSz w:w="16838" w:h="11906" w:orient="landscape"/>
          <w:pgMar w:top="849" w:right="851" w:bottom="1417" w:left="993" w:header="708" w:footer="708" w:gutter="0"/>
          <w:cols w:space="708"/>
          <w:titlePg/>
          <w:docGrid w:linePitch="360"/>
        </w:sectPr>
      </w:pPr>
    </w:p>
    <w:p w:rsidR="00246E31" w:rsidRPr="00095A35" w:rsidRDefault="00246E31" w:rsidP="002D671E">
      <w:pPr>
        <w:jc w:val="both"/>
        <w:rPr>
          <w:b/>
          <w:sz w:val="22"/>
          <w:szCs w:val="22"/>
        </w:rPr>
      </w:pPr>
      <w:r w:rsidRPr="00095A35">
        <w:rPr>
          <w:b/>
          <w:sz w:val="22"/>
          <w:szCs w:val="22"/>
        </w:rPr>
        <w:t>Külső ellenőrzés</w:t>
      </w:r>
      <w:r w:rsidR="008F39FB">
        <w:rPr>
          <w:b/>
          <w:sz w:val="22"/>
          <w:szCs w:val="22"/>
        </w:rPr>
        <w:t>ek</w:t>
      </w:r>
    </w:p>
    <w:p w:rsidR="00246E31" w:rsidRPr="008F39FB" w:rsidRDefault="00246E31" w:rsidP="008F39FB">
      <w:pPr>
        <w:jc w:val="both"/>
        <w:rPr>
          <w:sz w:val="22"/>
          <w:szCs w:val="22"/>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hAnsi="Times New Roman"/>
        </w:rPr>
        <w:t>A Helyi önkormányzat és az általa irányított költségvetési szervek 2021. évi kincstári ellenőrzés utóellenőrzésével kapcsolatos ÖPSZEF/783-14/2023. számú ellenőrzési jelentés javaslataira készített intézkedési terveket 2023.07.06. és 2023.07.07 napokon a MÁK részére megküldtük. Az intézkedési tervek alkalmasak voltak a lezárt ellenőrzési jelentésben rögzített hibák és hiányosságok felszámolására, a folyamatok hatékonyabb, eredményesebb működése érdekében, ennek alapján a megküldött intézkedési terveket elfogadták, a kiemelt hiányosságok pótlása 2024. januári határidőig folyamatosan készült el.</w:t>
      </w:r>
    </w:p>
    <w:p w:rsidR="00246E31" w:rsidRPr="008F39FB" w:rsidRDefault="00246E31" w:rsidP="009E0954">
      <w:pPr>
        <w:ind w:left="360"/>
        <w:jc w:val="both"/>
        <w:rPr>
          <w:sz w:val="22"/>
          <w:szCs w:val="22"/>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hAnsi="Times New Roman"/>
        </w:rPr>
        <w:t xml:space="preserve">A Magyar Államkincstár 2024. évben is ellenőrizte </w:t>
      </w:r>
      <w:r w:rsidR="002879CA" w:rsidRPr="008F39FB">
        <w:rPr>
          <w:rFonts w:ascii="Times New Roman" w:hAnsi="Times New Roman"/>
        </w:rPr>
        <w:t>Balatonberény település esetében a</w:t>
      </w:r>
      <w:r w:rsidRPr="008F39FB">
        <w:rPr>
          <w:rFonts w:ascii="Times New Roman" w:hAnsi="Times New Roman"/>
        </w:rPr>
        <w:t xml:space="preserve"> </w:t>
      </w:r>
      <w:proofErr w:type="spellStart"/>
      <w:r w:rsidRPr="008F39FB">
        <w:rPr>
          <w:rFonts w:ascii="Times New Roman" w:hAnsi="Times New Roman"/>
        </w:rPr>
        <w:t>szünidei</w:t>
      </w:r>
      <w:proofErr w:type="spellEnd"/>
      <w:r w:rsidRPr="008F39FB">
        <w:rPr>
          <w:rFonts w:ascii="Times New Roman" w:hAnsi="Times New Roman"/>
        </w:rPr>
        <w:t xml:space="preserve"> gyermekétkeztetést, amely intézkedés nélkül zárult. </w:t>
      </w:r>
    </w:p>
    <w:p w:rsidR="00246E31" w:rsidRPr="008F39FB" w:rsidRDefault="00246E31" w:rsidP="009E0954">
      <w:pPr>
        <w:ind w:left="360"/>
        <w:jc w:val="both"/>
        <w:rPr>
          <w:sz w:val="22"/>
          <w:szCs w:val="22"/>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hAnsi="Times New Roman"/>
        </w:rPr>
        <w:t>A három önkormányzat és az intézmények belső ellenőrzését Forró Barbara belső ellenőr végezte 2024. évben, az ellenőrzésekre az ütemtervben foglaltak szerint került sor.  A hivatal részéről a szükséges információkat, iratokat rendelkezésre bocsátottuk, így a belső ellenőrzés is zavartalan volt.</w:t>
      </w:r>
    </w:p>
    <w:p w:rsidR="00246E31" w:rsidRPr="008F39FB" w:rsidRDefault="00246E31" w:rsidP="009E0954">
      <w:pPr>
        <w:ind w:left="360"/>
        <w:jc w:val="both"/>
        <w:rPr>
          <w:sz w:val="22"/>
          <w:szCs w:val="22"/>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hAnsi="Times New Roman"/>
        </w:rPr>
        <w:t>Az elmúlt időszakban a testületek működésével kapcsolatosan törvényességi észrevételt, felhívást nem kaptunk a Kormányhivataltól.</w:t>
      </w:r>
    </w:p>
    <w:p w:rsidR="00246E31" w:rsidRPr="008F39FB" w:rsidRDefault="00246E31" w:rsidP="009E0954">
      <w:pPr>
        <w:ind w:left="360"/>
        <w:jc w:val="both"/>
        <w:rPr>
          <w:sz w:val="22"/>
          <w:szCs w:val="22"/>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hAnsi="Times New Roman"/>
        </w:rPr>
        <w:t>A Somogy Vármegyei Kormányhivatal a Balatonkeresztúri Közös Önkormányzati Hivatal jegyzője gyermekvédelmi és gyámügyi hatósági tevékenységét ellenőrizte. Az ellenőrzés típusa: célellenőrzés.</w:t>
      </w:r>
      <w:r w:rsidR="008F39FB" w:rsidRPr="008F39FB">
        <w:rPr>
          <w:rFonts w:ascii="Times New Roman" w:hAnsi="Times New Roman"/>
        </w:rPr>
        <w:t xml:space="preserve"> A</w:t>
      </w:r>
      <w:r w:rsidRPr="008F39FB">
        <w:rPr>
          <w:rFonts w:ascii="Times New Roman" w:hAnsi="Times New Roman"/>
        </w:rPr>
        <w:t>z ellenőrzés időszaka: 2023. május 1. – 2024. április 30. Az ellenőrzés módszere: iratellenőrzés, adatkérés, tájékoztatás</w:t>
      </w:r>
      <w:r w:rsidR="008F39FB" w:rsidRPr="008F39FB">
        <w:rPr>
          <w:rFonts w:ascii="Times New Roman" w:hAnsi="Times New Roman"/>
        </w:rPr>
        <w:t xml:space="preserve"> </w:t>
      </w:r>
      <w:r w:rsidRPr="008F39FB">
        <w:rPr>
          <w:rFonts w:ascii="Times New Roman" w:hAnsi="Times New Roman"/>
        </w:rPr>
        <w:t>kérés.</w:t>
      </w:r>
    </w:p>
    <w:p w:rsidR="00246E31" w:rsidRPr="008F39FB" w:rsidRDefault="00246E31" w:rsidP="009E0954">
      <w:pPr>
        <w:pStyle w:val="Listaszerbekezds"/>
        <w:spacing w:after="0" w:line="240" w:lineRule="auto"/>
        <w:ind w:left="360"/>
        <w:jc w:val="both"/>
        <w:rPr>
          <w:rFonts w:ascii="Times New Roman" w:hAnsi="Times New Roman"/>
        </w:rPr>
      </w:pPr>
      <w:r w:rsidRPr="008F39FB">
        <w:rPr>
          <w:rFonts w:ascii="Times New Roman" w:hAnsi="Times New Roman"/>
        </w:rPr>
        <w:t>Az ellenőrzés összegzése a következő: A jegyzői hatáskörben hozott döntések kapcsán a tényállás kellően tisztázott, az ügyeket anyagi jogi és eljárásjogi szempontból jogszerűen és precízen intézik.</w:t>
      </w:r>
    </w:p>
    <w:p w:rsidR="00246E31" w:rsidRPr="008F39FB" w:rsidRDefault="00246E31" w:rsidP="009E0954">
      <w:pPr>
        <w:pStyle w:val="Listaszerbekezds"/>
        <w:spacing w:after="0" w:line="240" w:lineRule="auto"/>
        <w:ind w:left="360"/>
        <w:jc w:val="both"/>
        <w:rPr>
          <w:rFonts w:ascii="Times New Roman" w:hAnsi="Times New Roman"/>
        </w:rPr>
      </w:pPr>
      <w:r w:rsidRPr="008F39FB">
        <w:rPr>
          <w:rFonts w:ascii="Times New Roman" w:hAnsi="Times New Roman"/>
        </w:rPr>
        <w:t>Összességében a jegyzői hatáskörű gyámhatósági ügyek intézése kiváló színvonalú.</w:t>
      </w:r>
    </w:p>
    <w:p w:rsidR="00246E31" w:rsidRPr="008F39FB" w:rsidRDefault="00246E31" w:rsidP="009E0954">
      <w:pPr>
        <w:ind w:left="360"/>
        <w:jc w:val="both"/>
        <w:rPr>
          <w:rFonts w:eastAsiaTheme="minorHAnsi"/>
          <w:color w:val="000000"/>
          <w:sz w:val="22"/>
          <w:szCs w:val="22"/>
          <w:lang w:eastAsia="en-US"/>
        </w:rPr>
      </w:pPr>
    </w:p>
    <w:p w:rsidR="00246E31" w:rsidRPr="008F39FB" w:rsidRDefault="00246E31" w:rsidP="009E0954">
      <w:pPr>
        <w:pStyle w:val="Listaszerbekezds"/>
        <w:numPr>
          <w:ilvl w:val="0"/>
          <w:numId w:val="40"/>
        </w:numPr>
        <w:spacing w:after="0" w:line="240" w:lineRule="auto"/>
        <w:ind w:left="360"/>
        <w:jc w:val="both"/>
        <w:rPr>
          <w:rFonts w:ascii="Times New Roman" w:hAnsi="Times New Roman"/>
        </w:rPr>
      </w:pPr>
      <w:r w:rsidRPr="008F39FB">
        <w:rPr>
          <w:rFonts w:ascii="Times New Roman" w:eastAsiaTheme="minorHAnsi" w:hAnsi="Times New Roman"/>
          <w:color w:val="000000"/>
        </w:rPr>
        <w:t xml:space="preserve">Az Állami Számvevőszék </w:t>
      </w:r>
      <w:r w:rsidRPr="008F39FB">
        <w:rPr>
          <w:rFonts w:ascii="Times New Roman" w:eastAsiaTheme="minorHAnsi" w:hAnsi="Times New Roman"/>
          <w:i/>
          <w:iCs/>
          <w:color w:val="000000"/>
        </w:rPr>
        <w:t xml:space="preserve">„Az önkormányzatok helyi adóztatási tevékenységének ellenőrzése - </w:t>
      </w:r>
      <w:proofErr w:type="gramStart"/>
      <w:r w:rsidR="002909F6" w:rsidRPr="008F39FB">
        <w:rPr>
          <w:rFonts w:ascii="Times New Roman" w:eastAsiaTheme="minorHAnsi" w:hAnsi="Times New Roman"/>
          <w:i/>
          <w:iCs/>
          <w:color w:val="000000"/>
        </w:rPr>
        <w:t>Ingatlanadóztatás„</w:t>
      </w:r>
      <w:r w:rsidR="002909F6">
        <w:rPr>
          <w:rFonts w:ascii="Times New Roman" w:eastAsiaTheme="minorHAnsi" w:hAnsi="Times New Roman"/>
          <w:i/>
          <w:iCs/>
          <w:color w:val="000000"/>
        </w:rPr>
        <w:t xml:space="preserve"> </w:t>
      </w:r>
      <w:r w:rsidR="002909F6" w:rsidRPr="002909F6">
        <w:rPr>
          <w:rFonts w:ascii="Times New Roman" w:eastAsiaTheme="minorHAnsi" w:hAnsi="Times New Roman"/>
          <w:iCs/>
          <w:color w:val="000000"/>
        </w:rPr>
        <w:t>című</w:t>
      </w:r>
      <w:proofErr w:type="gramEnd"/>
      <w:r w:rsidRPr="008F39FB">
        <w:rPr>
          <w:rFonts w:ascii="Times New Roman" w:eastAsiaTheme="minorHAnsi" w:hAnsi="Times New Roman"/>
          <w:color w:val="000000"/>
        </w:rPr>
        <w:t xml:space="preserve"> ellenőrzése előkészítéséhez az Állami Számvevőszékről szóló 2011. évi LXVI. törvény 28. § (1)-(2) bekezdéseiben foglaltak alapján előzetes adatszolgáltatás teljesítésére kérte fel Balatonberény Község jegyzőjét. </w:t>
      </w:r>
    </w:p>
    <w:p w:rsidR="00844DBA" w:rsidRPr="008F39FB" w:rsidRDefault="002879CA" w:rsidP="009E0954">
      <w:pPr>
        <w:pStyle w:val="Listaszerbekezds"/>
        <w:spacing w:after="0" w:line="240" w:lineRule="auto"/>
        <w:ind w:left="360"/>
        <w:jc w:val="both"/>
        <w:rPr>
          <w:rFonts w:ascii="Times New Roman" w:hAnsi="Times New Roman"/>
        </w:rPr>
      </w:pPr>
      <w:r w:rsidRPr="008F39FB">
        <w:rPr>
          <w:rFonts w:ascii="Times New Roman" w:hAnsi="Times New Roman"/>
        </w:rPr>
        <w:t xml:space="preserve">Az ellenőrzés célja az volt, hogy értékelje Balatonberény község helyi ingatlanadóztatásának és adóhatósága feladatellátásának szabályszerűségét, célszerűségét és eredményességét. További cél volt, hogy az ellenőrzés megállapításai és következtetései segítsék az önkormányzati képviselő-testületeket a jogszabályokkal és a helyi sajátosságokkal összhangban álló helyi adópolitika kialakításában és az azt végrehajtó adóigazgatási szervezet megszervezésében. </w:t>
      </w:r>
    </w:p>
    <w:p w:rsidR="002879CA" w:rsidRPr="008F39FB" w:rsidRDefault="002879CA" w:rsidP="009E0954">
      <w:pPr>
        <w:pStyle w:val="Listaszerbekezds"/>
        <w:spacing w:after="0" w:line="240" w:lineRule="auto"/>
        <w:ind w:left="360"/>
        <w:jc w:val="both"/>
        <w:rPr>
          <w:rFonts w:ascii="Times New Roman" w:hAnsi="Times New Roman"/>
        </w:rPr>
      </w:pPr>
      <w:r w:rsidRPr="008F39FB">
        <w:rPr>
          <w:rFonts w:ascii="Times New Roman" w:hAnsi="Times New Roman"/>
        </w:rPr>
        <w:t xml:space="preserve">Az ellenőrzés célja volt továbbá annak megállapítása is, hogy az Önkormányzat által bevezetett, ingatlanokat terhelő helyi adókra vonatkozó rendeleti szabályok összhangban vannak-e a helyi adópolitikai célokkal, tartalmuk tükrözi-e a település helyi sajátosságait és az adóhatósági feladatellátás biztosítja-e az önkormányzati bevételek feltárását és beszedését. Ennek keretében az ÁSZ értékelte, hogy az Önkormányzat által bevezetett, ingatlanokat terhelő helyi adókról szóló </w:t>
      </w:r>
      <w:r w:rsidR="00E023F1" w:rsidRPr="008F39FB">
        <w:rPr>
          <w:rFonts w:ascii="Times New Roman" w:hAnsi="Times New Roman"/>
        </w:rPr>
        <w:t>adórendelet,</w:t>
      </w:r>
      <w:r w:rsidRPr="008F39FB">
        <w:rPr>
          <w:rFonts w:ascii="Times New Roman" w:hAnsi="Times New Roman"/>
        </w:rPr>
        <w:t xml:space="preserve"> valamint az adóhatóság döntései, adóztatási gyakorlata a vonatkozó jogszabályokkal összhangban állnak-e</w:t>
      </w:r>
    </w:p>
    <w:p w:rsidR="002879CA" w:rsidRPr="008F39FB" w:rsidRDefault="002879CA" w:rsidP="009E0954">
      <w:pPr>
        <w:pStyle w:val="Listaszerbekezds"/>
        <w:spacing w:after="0" w:line="240" w:lineRule="auto"/>
        <w:ind w:left="360"/>
        <w:jc w:val="both"/>
        <w:rPr>
          <w:rFonts w:ascii="Times New Roman" w:hAnsi="Times New Roman"/>
        </w:rPr>
      </w:pPr>
      <w:r w:rsidRPr="008F39FB">
        <w:rPr>
          <w:rFonts w:ascii="Times New Roman" w:hAnsi="Times New Roman"/>
        </w:rPr>
        <w:t>Az ellenőrzés tárgya az Önkormányzat képviselő-testületének ingatlanokat terhelő helyi adókkal, azaz az építményadóval, a telekadóval és a magánszemély kommunális adójával kapcsolatos rendeletalkotási tevékenységének és az adóhatóság tevékenységének az ellátása. Az ellenőrzés kiterjedt minden olyan körülményre és adatra, amely az ÁSZ jogszabályban meghatározott feladatainak teljesítéséhez, valamint az ellenőrzési program végrehajtása folyamán felmerült újabb összefüggések feltárásához szükséges.</w:t>
      </w:r>
    </w:p>
    <w:p w:rsidR="001B1833" w:rsidRPr="008F39FB" w:rsidRDefault="001B1833" w:rsidP="009E0954">
      <w:pPr>
        <w:pStyle w:val="Listaszerbekezds"/>
        <w:spacing w:after="0" w:line="240" w:lineRule="auto"/>
        <w:ind w:left="360"/>
        <w:jc w:val="both"/>
        <w:rPr>
          <w:rFonts w:ascii="Times New Roman" w:hAnsi="Times New Roman"/>
        </w:rPr>
      </w:pPr>
      <w:r w:rsidRPr="008F39FB">
        <w:rPr>
          <w:rFonts w:ascii="Times New Roman" w:hAnsi="Times New Roman"/>
        </w:rPr>
        <w:t>Az ÁSZ az ellenőrzéssel kapcsolatos jelentést megküldte, az intézkedési ütemtervben foglaltak végrehajtása folyamatos.</w:t>
      </w:r>
    </w:p>
    <w:p w:rsidR="00246E31" w:rsidRPr="00095A35" w:rsidRDefault="00246E31" w:rsidP="009E0954">
      <w:pPr>
        <w:jc w:val="both"/>
        <w:rPr>
          <w:sz w:val="22"/>
          <w:szCs w:val="22"/>
        </w:rPr>
      </w:pPr>
    </w:p>
    <w:p w:rsidR="008F39FB" w:rsidRPr="00095A35" w:rsidRDefault="008F39FB" w:rsidP="002D671E">
      <w:pPr>
        <w:jc w:val="both"/>
        <w:rPr>
          <w:sz w:val="22"/>
          <w:szCs w:val="22"/>
        </w:rPr>
      </w:pPr>
    </w:p>
    <w:p w:rsidR="00246E31" w:rsidRPr="00095A35" w:rsidRDefault="00DF4649" w:rsidP="002D671E">
      <w:pPr>
        <w:jc w:val="both"/>
        <w:rPr>
          <w:b/>
          <w:sz w:val="22"/>
          <w:szCs w:val="22"/>
        </w:rPr>
      </w:pPr>
      <w:r w:rsidRPr="00095A35">
        <w:rPr>
          <w:b/>
          <w:sz w:val="22"/>
          <w:szCs w:val="22"/>
        </w:rPr>
        <w:t>Az e</w:t>
      </w:r>
      <w:r w:rsidR="00246E31" w:rsidRPr="00095A35">
        <w:rPr>
          <w:b/>
          <w:sz w:val="22"/>
          <w:szCs w:val="22"/>
        </w:rPr>
        <w:t xml:space="preserve">ltelt időszak feladatainak </w:t>
      </w:r>
      <w:r w:rsidRPr="00095A35">
        <w:rPr>
          <w:b/>
          <w:sz w:val="22"/>
          <w:szCs w:val="22"/>
        </w:rPr>
        <w:t>végrehajtása:</w:t>
      </w:r>
    </w:p>
    <w:p w:rsidR="00246E31" w:rsidRPr="00095A35" w:rsidRDefault="00246E31" w:rsidP="002D671E">
      <w:pPr>
        <w:jc w:val="both"/>
        <w:rPr>
          <w:b/>
          <w:sz w:val="22"/>
          <w:szCs w:val="22"/>
        </w:rPr>
      </w:pPr>
    </w:p>
    <w:p w:rsidR="002879CA"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rPr>
        <w:t xml:space="preserve">Az elmúlt időszakban </w:t>
      </w:r>
      <w:r w:rsidRPr="00095A35">
        <w:rPr>
          <w:rFonts w:ascii="Times New Roman" w:hAnsi="Times New Roman"/>
          <w:sz w:val="22"/>
          <w:szCs w:val="22"/>
          <w:lang w:val="hu-HU"/>
        </w:rPr>
        <w:t>– a korábbi évekhez hasonlóan - többször</w:t>
      </w:r>
      <w:r w:rsidRPr="00095A35">
        <w:rPr>
          <w:rFonts w:ascii="Times New Roman" w:hAnsi="Times New Roman"/>
          <w:sz w:val="22"/>
          <w:szCs w:val="22"/>
        </w:rPr>
        <w:t xml:space="preserve"> szolgáltattunk adatokat: kincstár, minisztériumok, járás, kormányhivatal részére, a legkülönbözőbb témakörökben</w:t>
      </w:r>
      <w:r w:rsidRPr="00095A35">
        <w:rPr>
          <w:rFonts w:ascii="Times New Roman" w:hAnsi="Times New Roman"/>
          <w:sz w:val="22"/>
          <w:szCs w:val="22"/>
          <w:lang w:val="hu-HU"/>
        </w:rPr>
        <w:t xml:space="preserve">, a teljesség igénye nélkül: </w:t>
      </w:r>
      <w:r w:rsidR="002879CA" w:rsidRPr="00095A35">
        <w:rPr>
          <w:rFonts w:ascii="Times New Roman" w:hAnsi="Times New Roman"/>
          <w:sz w:val="22"/>
          <w:szCs w:val="22"/>
          <w:lang w:val="hu-HU"/>
        </w:rPr>
        <w:t>iparterületekről, jogszabály előkészítési feladatokat ellátó köztisztviselőkről, állatvédelmi eljárásokról, halmozottan hátrányos helyzetű gyermekekről, testület működéséről, közt</w:t>
      </w:r>
      <w:r w:rsidR="00903ADC" w:rsidRPr="00095A35">
        <w:rPr>
          <w:rFonts w:ascii="Times New Roman" w:hAnsi="Times New Roman"/>
          <w:sz w:val="22"/>
          <w:szCs w:val="22"/>
          <w:lang w:val="hu-HU"/>
        </w:rPr>
        <w:t>isztasági feladatok ellátásáról, önkormányzati rendeletekről.</w:t>
      </w:r>
    </w:p>
    <w:p w:rsidR="00915001" w:rsidRPr="00095A35" w:rsidRDefault="00E11B97"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E</w:t>
      </w:r>
      <w:r w:rsidR="00915001" w:rsidRPr="00095A35">
        <w:rPr>
          <w:rFonts w:ascii="Times New Roman" w:hAnsi="Times New Roman"/>
          <w:sz w:val="22"/>
          <w:szCs w:val="22"/>
          <w:lang w:val="hu-HU"/>
        </w:rPr>
        <w:t xml:space="preserve">gészségügyi </w:t>
      </w:r>
      <w:r w:rsidR="00915001" w:rsidRPr="00095A35">
        <w:rPr>
          <w:rFonts w:ascii="Times New Roman" w:hAnsi="Times New Roman"/>
          <w:sz w:val="22"/>
          <w:szCs w:val="22"/>
        </w:rPr>
        <w:t>alapellátási körzettel kapcsolatos adatátadások elvégzése</w:t>
      </w:r>
      <w:r w:rsidRPr="00095A35">
        <w:rPr>
          <w:rFonts w:ascii="Times New Roman" w:hAnsi="Times New Roman"/>
          <w:sz w:val="22"/>
          <w:szCs w:val="22"/>
          <w:lang w:val="hu-HU"/>
        </w:rPr>
        <w:t xml:space="preserve"> OKFŐ részére.</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Éves és időszaki statisztikák elkészítése.</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A pénzügyi adatszolgáltatások, melyekhez komoly anyagi hátrány is társulhat, ha időben azok véglegesítésére nem kerül sor a MÁK felé.</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 xml:space="preserve">A hivatal köztisztviselői közreműködtek a pályázatok lebonyolításával kapcsolatos adminisztrációs feladatokban, a beszerzési eljárások előkészítésében. </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 xml:space="preserve">A honlapok és helyi újságok számára az aktuális híranyagokat, hirdetményeket az üzemeltetőknek, szerkesztőknek folyamatosan küldjük. </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 xml:space="preserve">Mindhárom településen meghirdetésre került a szociális tűzifa támogatások igénylése, mely október – december hónapban ún. kampányfeladat. Az elmúlt évi támogatás elszámolását határidőben benyújtottuk a MÁK részére. </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Ügyiratselejtezési feladatok elvégzése.</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Megtörtént a 2024. évi választások lebonyolítása és pénzügyi elszámolása.</w:t>
      </w:r>
    </w:p>
    <w:p w:rsidR="00BF474F" w:rsidRPr="00095A35" w:rsidRDefault="00BF474F"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Alakuló ülésekkel kapcsolatos feladatok elvégzése.</w:t>
      </w:r>
    </w:p>
    <w:p w:rsidR="009F0DAB" w:rsidRPr="00095A35" w:rsidRDefault="009F0DAB"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Szervezeti és Működési Szabályzatok megalkotása.</w:t>
      </w:r>
    </w:p>
    <w:p w:rsidR="00F20B21" w:rsidRPr="00095A35" w:rsidRDefault="001B1833"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Helyi Esélyegyenlőségi Programok felülvizsgálata.</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NTAK-</w:t>
      </w:r>
      <w:proofErr w:type="spellStart"/>
      <w:r w:rsidRPr="00095A35">
        <w:rPr>
          <w:rFonts w:ascii="Times New Roman" w:hAnsi="Times New Roman"/>
          <w:color w:val="000000"/>
          <w:sz w:val="22"/>
          <w:szCs w:val="22"/>
          <w:lang w:val="hu-HU"/>
        </w:rPr>
        <w:t>nak</w:t>
      </w:r>
      <w:proofErr w:type="spellEnd"/>
      <w:r w:rsidRPr="00095A35">
        <w:rPr>
          <w:rFonts w:ascii="Times New Roman" w:hAnsi="Times New Roman"/>
          <w:color w:val="000000"/>
          <w:sz w:val="22"/>
          <w:szCs w:val="22"/>
          <w:lang w:val="hu-HU"/>
        </w:rPr>
        <w:t xml:space="preserve"> jelentett ütemtervek szerinti ellenőrzések elvégzése.</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Szintén mindhárom településeken élő időskorúak karácsonyi támogatásának kifizetése, utalványok eljuttatásának megszervezése.</w:t>
      </w:r>
    </w:p>
    <w:p w:rsidR="00246E31" w:rsidRPr="00095A35" w:rsidRDefault="00246E31"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lang w:val="hu-HU"/>
        </w:rPr>
        <w:t xml:space="preserve">Közadattár részére folyamatos adatszolgáltatás, honlapokon az </w:t>
      </w:r>
      <w:proofErr w:type="spellStart"/>
      <w:r w:rsidRPr="00095A35">
        <w:rPr>
          <w:rFonts w:ascii="Times New Roman" w:hAnsi="Times New Roman"/>
          <w:sz w:val="22"/>
          <w:szCs w:val="22"/>
          <w:lang w:val="hu-HU"/>
        </w:rPr>
        <w:t>infotv</w:t>
      </w:r>
      <w:proofErr w:type="spellEnd"/>
      <w:r w:rsidRPr="00095A35">
        <w:rPr>
          <w:rFonts w:ascii="Times New Roman" w:hAnsi="Times New Roman"/>
          <w:sz w:val="22"/>
          <w:szCs w:val="22"/>
          <w:lang w:val="hu-HU"/>
        </w:rPr>
        <w:t>. rendelkezéseinek megfelelő</w:t>
      </w:r>
      <w:r w:rsidR="001B1833" w:rsidRPr="00095A35">
        <w:rPr>
          <w:rFonts w:ascii="Times New Roman" w:hAnsi="Times New Roman"/>
          <w:sz w:val="22"/>
          <w:szCs w:val="22"/>
          <w:lang w:val="hu-HU"/>
        </w:rPr>
        <w:t>en közérdekű adatok közzététele.</w:t>
      </w:r>
    </w:p>
    <w:p w:rsidR="008849FF" w:rsidRPr="00095A35" w:rsidRDefault="008849FF" w:rsidP="008F39FB">
      <w:pPr>
        <w:pStyle w:val="Szvegtrzsbehzssal2"/>
        <w:numPr>
          <w:ilvl w:val="0"/>
          <w:numId w:val="39"/>
        </w:numPr>
        <w:tabs>
          <w:tab w:val="left" w:pos="284"/>
        </w:tabs>
        <w:spacing w:after="0" w:line="240" w:lineRule="auto"/>
        <w:ind w:left="644"/>
        <w:jc w:val="both"/>
        <w:rPr>
          <w:rFonts w:ascii="Times New Roman" w:hAnsi="Times New Roman"/>
          <w:sz w:val="22"/>
          <w:szCs w:val="22"/>
          <w:lang w:val="hu-HU"/>
        </w:rPr>
      </w:pPr>
      <w:r w:rsidRPr="00095A35">
        <w:rPr>
          <w:rFonts w:ascii="Times New Roman" w:hAnsi="Times New Roman"/>
          <w:sz w:val="22"/>
          <w:szCs w:val="22"/>
        </w:rPr>
        <w:t>A Nemzeti Adatvagyon Ügynökség felé a kéthavonta megtörténik az adatszolgáltatás a Központi Információs Közadat-nyilvántartásba a nettó ötmillió forintot meghaladó szerződésekről.</w:t>
      </w:r>
    </w:p>
    <w:p w:rsidR="00246E31" w:rsidRPr="00095A35" w:rsidRDefault="00246E31" w:rsidP="008F39FB">
      <w:pPr>
        <w:pStyle w:val="Szvegtrzsbehzssal2"/>
        <w:numPr>
          <w:ilvl w:val="0"/>
          <w:numId w:val="39"/>
        </w:numPr>
        <w:tabs>
          <w:tab w:val="left" w:pos="284"/>
          <w:tab w:val="left" w:pos="360"/>
        </w:tabs>
        <w:spacing w:after="0" w:line="240" w:lineRule="auto"/>
        <w:ind w:left="644"/>
        <w:jc w:val="both"/>
        <w:rPr>
          <w:rFonts w:ascii="Times New Roman" w:hAnsi="Times New Roman"/>
          <w:color w:val="000000"/>
          <w:sz w:val="22"/>
          <w:szCs w:val="22"/>
          <w:lang w:val="hu-HU"/>
        </w:rPr>
      </w:pPr>
      <w:r w:rsidRPr="00095A35">
        <w:rPr>
          <w:rFonts w:ascii="Times New Roman" w:hAnsi="Times New Roman"/>
          <w:color w:val="000000"/>
          <w:sz w:val="22"/>
          <w:szCs w:val="22"/>
          <w:lang w:val="hu-HU"/>
        </w:rPr>
        <w:t xml:space="preserve">Az év vége és az </w:t>
      </w:r>
      <w:proofErr w:type="gramStart"/>
      <w:r w:rsidRPr="00095A35">
        <w:rPr>
          <w:rFonts w:ascii="Times New Roman" w:hAnsi="Times New Roman"/>
          <w:color w:val="000000"/>
          <w:sz w:val="22"/>
          <w:szCs w:val="22"/>
          <w:lang w:val="hu-HU"/>
        </w:rPr>
        <w:t>új év</w:t>
      </w:r>
      <w:proofErr w:type="gramEnd"/>
      <w:r w:rsidRPr="00095A35">
        <w:rPr>
          <w:rFonts w:ascii="Times New Roman" w:hAnsi="Times New Roman"/>
          <w:color w:val="000000"/>
          <w:sz w:val="22"/>
          <w:szCs w:val="22"/>
          <w:lang w:val="hu-HU"/>
        </w:rPr>
        <w:t xml:space="preserve"> első hónapja</w:t>
      </w:r>
      <w:r w:rsidR="008F39FB">
        <w:rPr>
          <w:rFonts w:ascii="Times New Roman" w:hAnsi="Times New Roman"/>
          <w:color w:val="000000"/>
          <w:sz w:val="22"/>
          <w:szCs w:val="22"/>
          <w:lang w:val="hu-HU"/>
        </w:rPr>
        <w:t>iban történnek</w:t>
      </w:r>
      <w:r w:rsidRPr="00095A35">
        <w:rPr>
          <w:rFonts w:ascii="Times New Roman" w:hAnsi="Times New Roman"/>
          <w:color w:val="000000"/>
          <w:sz w:val="22"/>
          <w:szCs w:val="22"/>
          <w:lang w:val="hu-HU"/>
        </w:rPr>
        <w:t xml:space="preserve">  a statisztikai adatszolgáltatás</w:t>
      </w:r>
      <w:r w:rsidR="008F39FB">
        <w:rPr>
          <w:rFonts w:ascii="Times New Roman" w:hAnsi="Times New Roman"/>
          <w:color w:val="000000"/>
          <w:sz w:val="22"/>
          <w:szCs w:val="22"/>
          <w:lang w:val="hu-HU"/>
        </w:rPr>
        <w:t>ok</w:t>
      </w:r>
      <w:r w:rsidRPr="00095A35">
        <w:rPr>
          <w:rFonts w:ascii="Times New Roman" w:hAnsi="Times New Roman"/>
          <w:color w:val="000000"/>
          <w:sz w:val="22"/>
          <w:szCs w:val="22"/>
          <w:lang w:val="hu-HU"/>
        </w:rPr>
        <w:t>, a pénzügyi  zárási feladatok</w:t>
      </w:r>
      <w:r w:rsidR="008F39FB">
        <w:rPr>
          <w:rFonts w:ascii="Times New Roman" w:hAnsi="Times New Roman"/>
          <w:color w:val="000000"/>
          <w:sz w:val="22"/>
          <w:szCs w:val="22"/>
          <w:lang w:val="hu-HU"/>
        </w:rPr>
        <w:t xml:space="preserve"> elvégzése</w:t>
      </w:r>
      <w:r w:rsidRPr="00095A35">
        <w:rPr>
          <w:rFonts w:ascii="Times New Roman" w:hAnsi="Times New Roman"/>
          <w:color w:val="000000"/>
          <w:sz w:val="22"/>
          <w:szCs w:val="22"/>
          <w:lang w:val="hu-HU"/>
        </w:rPr>
        <w:t>, a tárgyévi költségvetések összeállítása, a helyi adók zárása, a polgárok értesítése az ez évi fizetési kötelezettségekről.</w:t>
      </w:r>
    </w:p>
    <w:p w:rsidR="00246E31" w:rsidRPr="00095A35" w:rsidRDefault="00246E31" w:rsidP="008F39FB">
      <w:pPr>
        <w:pStyle w:val="Szvegtrzsbehzssal2"/>
        <w:spacing w:after="0" w:line="240" w:lineRule="auto"/>
        <w:ind w:left="-76"/>
        <w:jc w:val="both"/>
        <w:rPr>
          <w:rFonts w:ascii="Times New Roman" w:hAnsi="Times New Roman"/>
          <w:color w:val="000000"/>
          <w:sz w:val="22"/>
          <w:szCs w:val="22"/>
          <w:lang w:val="hu-HU"/>
        </w:rPr>
      </w:pPr>
    </w:p>
    <w:p w:rsidR="00246E31" w:rsidRPr="00095A35" w:rsidRDefault="00246E31" w:rsidP="002D671E">
      <w:pPr>
        <w:pStyle w:val="Szvegtrzsbehzssal2"/>
        <w:spacing w:after="0" w:line="240" w:lineRule="auto"/>
        <w:ind w:left="0"/>
        <w:jc w:val="both"/>
        <w:rPr>
          <w:rFonts w:ascii="Times New Roman" w:hAnsi="Times New Roman"/>
          <w:color w:val="000000"/>
          <w:sz w:val="22"/>
          <w:szCs w:val="22"/>
          <w:lang w:val="hu-HU"/>
        </w:rPr>
      </w:pPr>
    </w:p>
    <w:p w:rsidR="00246E31" w:rsidRPr="00095A35" w:rsidRDefault="00DF4649" w:rsidP="002D671E">
      <w:pPr>
        <w:pStyle w:val="Szvegtrzsbehzssal2"/>
        <w:spacing w:after="0" w:line="240" w:lineRule="auto"/>
        <w:ind w:left="0"/>
        <w:jc w:val="both"/>
        <w:rPr>
          <w:rFonts w:ascii="Times New Roman" w:hAnsi="Times New Roman"/>
          <w:b/>
          <w:color w:val="000000"/>
          <w:sz w:val="22"/>
          <w:szCs w:val="22"/>
          <w:lang w:val="hu-HU"/>
        </w:rPr>
      </w:pPr>
      <w:r w:rsidRPr="00095A35">
        <w:rPr>
          <w:rFonts w:ascii="Times New Roman" w:hAnsi="Times New Roman"/>
          <w:b/>
          <w:color w:val="000000"/>
          <w:sz w:val="22"/>
          <w:szCs w:val="22"/>
          <w:lang w:val="hu-HU"/>
        </w:rPr>
        <w:t>Az e</w:t>
      </w:r>
      <w:proofErr w:type="spellStart"/>
      <w:r w:rsidR="007A7F1F" w:rsidRPr="00095A35">
        <w:rPr>
          <w:rFonts w:ascii="Times New Roman" w:hAnsi="Times New Roman"/>
          <w:b/>
          <w:color w:val="000000"/>
          <w:sz w:val="22"/>
          <w:szCs w:val="22"/>
        </w:rPr>
        <w:t>lkövetkezendő</w:t>
      </w:r>
      <w:proofErr w:type="spellEnd"/>
      <w:r w:rsidR="00246E31" w:rsidRPr="00095A35">
        <w:rPr>
          <w:rFonts w:ascii="Times New Roman" w:hAnsi="Times New Roman"/>
          <w:b/>
          <w:color w:val="000000"/>
          <w:sz w:val="22"/>
          <w:szCs w:val="22"/>
        </w:rPr>
        <w:t xml:space="preserve"> időszak feladata</w:t>
      </w:r>
      <w:r w:rsidRPr="00095A35">
        <w:rPr>
          <w:rFonts w:ascii="Times New Roman" w:hAnsi="Times New Roman"/>
          <w:b/>
          <w:color w:val="000000"/>
          <w:sz w:val="22"/>
          <w:szCs w:val="22"/>
          <w:lang w:val="hu-HU"/>
        </w:rPr>
        <w:t>i:</w:t>
      </w:r>
    </w:p>
    <w:p w:rsidR="00DF4649" w:rsidRPr="00095A35" w:rsidRDefault="00DF4649" w:rsidP="008F39FB">
      <w:pPr>
        <w:pStyle w:val="Szvegtrzsbehzssal2"/>
        <w:tabs>
          <w:tab w:val="left" w:pos="284"/>
        </w:tabs>
        <w:spacing w:after="0" w:line="240" w:lineRule="auto"/>
        <w:ind w:left="284"/>
        <w:jc w:val="both"/>
        <w:rPr>
          <w:rFonts w:ascii="Times New Roman" w:hAnsi="Times New Roman"/>
          <w:b/>
          <w:color w:val="000000"/>
          <w:sz w:val="22"/>
          <w:szCs w:val="22"/>
          <w:lang w:val="hu-HU"/>
        </w:rPr>
      </w:pPr>
    </w:p>
    <w:p w:rsidR="00246E31" w:rsidRPr="00095A35" w:rsidRDefault="00246E31" w:rsidP="008F39FB">
      <w:pPr>
        <w:pStyle w:val="Szvegtrzsbehzssal2"/>
        <w:numPr>
          <w:ilvl w:val="0"/>
          <w:numId w:val="23"/>
        </w:numPr>
        <w:shd w:val="clear" w:color="auto" w:fill="FFFFFF" w:themeFill="background1"/>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Az önkormányzatok 2025. évi költségvetéseinek és 2024. évi zárszámadásainak előkészítése.</w:t>
      </w:r>
    </w:p>
    <w:p w:rsidR="0079570F" w:rsidRPr="00095A35" w:rsidRDefault="0079570F" w:rsidP="008F39FB">
      <w:pPr>
        <w:pStyle w:val="Szvegtrzsbehzssal2"/>
        <w:numPr>
          <w:ilvl w:val="0"/>
          <w:numId w:val="23"/>
        </w:numPr>
        <w:shd w:val="clear" w:color="auto" w:fill="FFFFFF" w:themeFill="background1"/>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Ebösszeírási feladatok</w:t>
      </w:r>
      <w:r w:rsidR="008F39FB">
        <w:rPr>
          <w:rFonts w:ascii="Times New Roman" w:hAnsi="Times New Roman"/>
          <w:sz w:val="22"/>
          <w:szCs w:val="22"/>
          <w:lang w:val="hu-HU"/>
        </w:rPr>
        <w:t xml:space="preserve"> elvégzése</w:t>
      </w:r>
      <w:r w:rsidRPr="00095A35">
        <w:rPr>
          <w:rFonts w:ascii="Times New Roman" w:hAnsi="Times New Roman"/>
          <w:sz w:val="22"/>
          <w:szCs w:val="22"/>
          <w:lang w:val="hu-HU"/>
        </w:rPr>
        <w:t xml:space="preserve"> mindhárom településen.</w:t>
      </w:r>
    </w:p>
    <w:p w:rsidR="00246E31" w:rsidRPr="00095A35" w:rsidRDefault="00246E31" w:rsidP="008F39FB">
      <w:pPr>
        <w:pStyle w:val="Szvegtrzsbehzssal2"/>
        <w:numPr>
          <w:ilvl w:val="0"/>
          <w:numId w:val="23"/>
        </w:numPr>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A KSH adatszolgáltatások (időszaki és éves) folyamatos biztosítása.</w:t>
      </w:r>
    </w:p>
    <w:p w:rsidR="00246E31" w:rsidRPr="00095A35" w:rsidRDefault="00246E31" w:rsidP="008F39FB">
      <w:pPr>
        <w:pStyle w:val="Szvegtrzsbehzssal2"/>
        <w:numPr>
          <w:ilvl w:val="0"/>
          <w:numId w:val="23"/>
        </w:numPr>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2025. évi irattári selejtezési feladatok elvégzése.</w:t>
      </w:r>
    </w:p>
    <w:p w:rsidR="00246E31" w:rsidRPr="00095A35" w:rsidRDefault="00246E31" w:rsidP="008F39FB">
      <w:pPr>
        <w:pStyle w:val="Szvegtrzsbehzssal2"/>
        <w:numPr>
          <w:ilvl w:val="0"/>
          <w:numId w:val="23"/>
        </w:numPr>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NTAK-</w:t>
      </w:r>
      <w:proofErr w:type="spellStart"/>
      <w:r w:rsidRPr="00095A35">
        <w:rPr>
          <w:rFonts w:ascii="Times New Roman" w:hAnsi="Times New Roman"/>
          <w:sz w:val="22"/>
          <w:szCs w:val="22"/>
          <w:lang w:val="hu-HU"/>
        </w:rPr>
        <w:t>nak</w:t>
      </w:r>
      <w:proofErr w:type="spellEnd"/>
      <w:r w:rsidRPr="00095A35">
        <w:rPr>
          <w:rFonts w:ascii="Times New Roman" w:hAnsi="Times New Roman"/>
          <w:sz w:val="22"/>
          <w:szCs w:val="22"/>
          <w:lang w:val="hu-HU"/>
        </w:rPr>
        <w:t xml:space="preserve"> jelentett ütemtervek szerinti ellenőrzések lefolytatása.</w:t>
      </w:r>
    </w:p>
    <w:p w:rsidR="001B1833" w:rsidRPr="00095A35" w:rsidRDefault="001B1833" w:rsidP="008F39FB">
      <w:pPr>
        <w:pStyle w:val="Szvegtrzsbehzssal2"/>
        <w:numPr>
          <w:ilvl w:val="0"/>
          <w:numId w:val="23"/>
        </w:numPr>
        <w:tabs>
          <w:tab w:val="left" w:pos="284"/>
        </w:tabs>
        <w:spacing w:after="0" w:line="240" w:lineRule="auto"/>
        <w:ind w:left="284" w:firstLine="0"/>
        <w:jc w:val="both"/>
        <w:rPr>
          <w:rFonts w:ascii="Times New Roman" w:hAnsi="Times New Roman"/>
          <w:sz w:val="22"/>
          <w:szCs w:val="22"/>
          <w:lang w:val="hu-HU"/>
        </w:rPr>
      </w:pPr>
      <w:r w:rsidRPr="00095A35">
        <w:rPr>
          <w:rFonts w:ascii="Times New Roman" w:hAnsi="Times New Roman"/>
          <w:sz w:val="22"/>
          <w:szCs w:val="22"/>
          <w:lang w:val="hu-HU"/>
        </w:rPr>
        <w:t>ÁSZ ellenőrzési ütemtervben foglaltak végrehajtása.</w:t>
      </w:r>
    </w:p>
    <w:p w:rsidR="00246E31" w:rsidRPr="00095A35" w:rsidRDefault="00246E31" w:rsidP="008F39FB">
      <w:pPr>
        <w:pStyle w:val="Listaszerbekezds"/>
        <w:tabs>
          <w:tab w:val="left" w:pos="284"/>
        </w:tabs>
        <w:ind w:left="284"/>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4E2398" w:rsidRPr="00095A35" w:rsidRDefault="004E2398"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E741F6" w:rsidRPr="00095A35" w:rsidRDefault="00E741F6" w:rsidP="002D671E">
      <w:pPr>
        <w:pStyle w:val="Listaszerbekezds"/>
        <w:ind w:left="0"/>
        <w:jc w:val="both"/>
        <w:outlineLvl w:val="0"/>
        <w:rPr>
          <w:rFonts w:ascii="Times New Roman" w:hAnsi="Times New Roman"/>
          <w:b/>
        </w:rPr>
      </w:pPr>
    </w:p>
    <w:p w:rsidR="00246E31" w:rsidRPr="00095A35" w:rsidRDefault="00246E31" w:rsidP="002D671E">
      <w:pPr>
        <w:jc w:val="both"/>
        <w:outlineLvl w:val="0"/>
        <w:rPr>
          <w:b/>
          <w:sz w:val="22"/>
          <w:szCs w:val="22"/>
        </w:rPr>
      </w:pPr>
      <w:r w:rsidRPr="00095A35">
        <w:rPr>
          <w:b/>
          <w:sz w:val="22"/>
          <w:szCs w:val="22"/>
        </w:rPr>
        <w:t>Tisztelt Képviselő-testületek!</w:t>
      </w:r>
    </w:p>
    <w:p w:rsidR="00246E31" w:rsidRPr="00095A35" w:rsidRDefault="00246E31" w:rsidP="002D671E">
      <w:pPr>
        <w:jc w:val="both"/>
        <w:outlineLvl w:val="0"/>
        <w:rPr>
          <w:sz w:val="22"/>
          <w:szCs w:val="22"/>
        </w:rPr>
      </w:pPr>
    </w:p>
    <w:p w:rsidR="00246E31" w:rsidRPr="00095A35" w:rsidRDefault="00246E31" w:rsidP="002D671E">
      <w:pPr>
        <w:jc w:val="both"/>
        <w:outlineLvl w:val="0"/>
        <w:rPr>
          <w:sz w:val="22"/>
          <w:szCs w:val="22"/>
        </w:rPr>
      </w:pPr>
      <w:r w:rsidRPr="00095A35">
        <w:rPr>
          <w:sz w:val="22"/>
          <w:szCs w:val="22"/>
        </w:rPr>
        <w:t>A Közös Hivatal működési feltételeinek biztosításában megköszönöm a fenntartó képviselő-testületek részéről adott erkölcsi és anyagi támogatást, a jobbító szándékú javaslatokat, véleményeket.</w:t>
      </w:r>
    </w:p>
    <w:p w:rsidR="00246E31" w:rsidRPr="00095A35" w:rsidRDefault="00246E31" w:rsidP="002D671E">
      <w:pPr>
        <w:jc w:val="both"/>
        <w:rPr>
          <w:b/>
          <w:sz w:val="22"/>
          <w:szCs w:val="22"/>
        </w:rPr>
      </w:pPr>
    </w:p>
    <w:p w:rsidR="00246E31" w:rsidRPr="00095A35" w:rsidRDefault="00246E31" w:rsidP="002D671E">
      <w:pPr>
        <w:jc w:val="both"/>
        <w:rPr>
          <w:b/>
          <w:sz w:val="22"/>
          <w:szCs w:val="22"/>
        </w:rPr>
      </w:pPr>
      <w:r w:rsidRPr="00095A35">
        <w:rPr>
          <w:b/>
          <w:sz w:val="22"/>
          <w:szCs w:val="22"/>
        </w:rPr>
        <w:t>Határozati javaslat:</w:t>
      </w:r>
    </w:p>
    <w:p w:rsidR="00496575" w:rsidRDefault="00496575" w:rsidP="002D671E">
      <w:pPr>
        <w:jc w:val="both"/>
        <w:rPr>
          <w:b/>
          <w:sz w:val="22"/>
          <w:szCs w:val="22"/>
        </w:rPr>
      </w:pPr>
    </w:p>
    <w:p w:rsidR="00246E31" w:rsidRPr="00095A35" w:rsidRDefault="00246E31" w:rsidP="002D671E">
      <w:pPr>
        <w:jc w:val="both"/>
        <w:rPr>
          <w:b/>
          <w:sz w:val="22"/>
          <w:szCs w:val="22"/>
        </w:rPr>
      </w:pPr>
      <w:r w:rsidRPr="00095A35">
        <w:rPr>
          <w:b/>
          <w:sz w:val="22"/>
          <w:szCs w:val="22"/>
        </w:rPr>
        <w:t xml:space="preserve">Balatonberény Község Önkormányzat </w:t>
      </w:r>
      <w:proofErr w:type="gramStart"/>
      <w:r w:rsidRPr="00095A35">
        <w:rPr>
          <w:b/>
          <w:sz w:val="22"/>
          <w:szCs w:val="22"/>
        </w:rPr>
        <w:t>Képviselő-testületének ..</w:t>
      </w:r>
      <w:proofErr w:type="gramEnd"/>
      <w:r w:rsidRPr="00095A35">
        <w:rPr>
          <w:b/>
          <w:sz w:val="22"/>
          <w:szCs w:val="22"/>
        </w:rPr>
        <w:t>/2025.(</w:t>
      </w:r>
      <w:r w:rsidR="00AE1FA4">
        <w:rPr>
          <w:b/>
          <w:sz w:val="22"/>
          <w:szCs w:val="22"/>
        </w:rPr>
        <w:t>II.5.)</w:t>
      </w:r>
      <w:r w:rsidRPr="00095A35">
        <w:rPr>
          <w:b/>
          <w:sz w:val="22"/>
          <w:szCs w:val="22"/>
        </w:rPr>
        <w:t xml:space="preserve"> határozata</w:t>
      </w:r>
    </w:p>
    <w:p w:rsidR="00246E31" w:rsidRPr="00095A35" w:rsidRDefault="00246E31" w:rsidP="002D671E">
      <w:pPr>
        <w:jc w:val="both"/>
        <w:rPr>
          <w:b/>
          <w:sz w:val="22"/>
          <w:szCs w:val="22"/>
        </w:rPr>
      </w:pPr>
      <w:proofErr w:type="gramStart"/>
      <w:r w:rsidRPr="00095A35">
        <w:rPr>
          <w:b/>
          <w:sz w:val="22"/>
          <w:szCs w:val="22"/>
        </w:rPr>
        <w:t>a</w:t>
      </w:r>
      <w:proofErr w:type="gramEnd"/>
      <w:r w:rsidRPr="00095A35">
        <w:rPr>
          <w:b/>
          <w:sz w:val="22"/>
          <w:szCs w:val="22"/>
        </w:rPr>
        <w:t xml:space="preserve"> Balatonkeresztúri Közös Önkormányzati Hivatal 2024. évi munkájáról adott beszámolóról</w:t>
      </w:r>
    </w:p>
    <w:p w:rsidR="00246E31" w:rsidRPr="00095A35" w:rsidRDefault="00246E31" w:rsidP="002D671E">
      <w:pPr>
        <w:jc w:val="both"/>
        <w:rPr>
          <w:sz w:val="22"/>
          <w:szCs w:val="22"/>
        </w:rPr>
      </w:pPr>
      <w:r w:rsidRPr="00095A35">
        <w:rPr>
          <w:b/>
          <w:sz w:val="22"/>
          <w:szCs w:val="22"/>
        </w:rPr>
        <w:t>Balatonberény</w:t>
      </w:r>
      <w:r w:rsidRPr="00095A35">
        <w:rPr>
          <w:sz w:val="22"/>
          <w:szCs w:val="22"/>
        </w:rPr>
        <w:t xml:space="preserve"> Község Önkormányzat Képviselő-testülete </w:t>
      </w:r>
      <w:proofErr w:type="gramStart"/>
      <w:r w:rsidRPr="00095A35">
        <w:rPr>
          <w:sz w:val="22"/>
          <w:szCs w:val="22"/>
        </w:rPr>
        <w:t>a  Balatonkeresztúri</w:t>
      </w:r>
      <w:proofErr w:type="gramEnd"/>
      <w:r w:rsidRPr="00095A35">
        <w:rPr>
          <w:sz w:val="22"/>
          <w:szCs w:val="22"/>
        </w:rPr>
        <w:t xml:space="preserve"> Közös Önkormányzati Hivatal 2024. évi munkájáról adott beszámolót </w:t>
      </w:r>
    </w:p>
    <w:p w:rsidR="00246E31" w:rsidRPr="00095A35" w:rsidRDefault="00246E31" w:rsidP="00496575">
      <w:pPr>
        <w:jc w:val="center"/>
        <w:rPr>
          <w:sz w:val="22"/>
          <w:szCs w:val="22"/>
        </w:rPr>
      </w:pPr>
      <w:proofErr w:type="gramStart"/>
      <w:r w:rsidRPr="00095A35">
        <w:rPr>
          <w:sz w:val="22"/>
          <w:szCs w:val="22"/>
        </w:rPr>
        <w:t>elfogadja</w:t>
      </w:r>
      <w:proofErr w:type="gramEnd"/>
      <w:r w:rsidRPr="00095A35">
        <w:rPr>
          <w:sz w:val="22"/>
          <w:szCs w:val="22"/>
        </w:rPr>
        <w:t xml:space="preserve">  / nem fogadja el /kiegészítéssel fogadja el.</w:t>
      </w:r>
    </w:p>
    <w:p w:rsidR="00246E31" w:rsidRPr="00095A35" w:rsidRDefault="00246E31" w:rsidP="002D671E">
      <w:pPr>
        <w:jc w:val="both"/>
        <w:rPr>
          <w:sz w:val="22"/>
          <w:szCs w:val="22"/>
        </w:rPr>
      </w:pPr>
      <w:r w:rsidRPr="00095A35">
        <w:rPr>
          <w:sz w:val="22"/>
          <w:szCs w:val="22"/>
        </w:rPr>
        <w:t>Határidő: 2025.</w:t>
      </w:r>
      <w:proofErr w:type="gramStart"/>
      <w:r w:rsidRPr="00095A35">
        <w:rPr>
          <w:sz w:val="22"/>
          <w:szCs w:val="22"/>
        </w:rPr>
        <w:t>….</w:t>
      </w:r>
      <w:proofErr w:type="gramEnd"/>
    </w:p>
    <w:p w:rsidR="00246E31" w:rsidRPr="00095A35" w:rsidRDefault="00246E31" w:rsidP="002D671E">
      <w:pPr>
        <w:jc w:val="both"/>
        <w:rPr>
          <w:sz w:val="22"/>
          <w:szCs w:val="22"/>
        </w:rPr>
      </w:pPr>
      <w:r w:rsidRPr="00095A35">
        <w:rPr>
          <w:sz w:val="22"/>
          <w:szCs w:val="22"/>
        </w:rPr>
        <w:t>Felelős: Takácsné dr. Simán Zsuzsanna jegyző</w:t>
      </w:r>
    </w:p>
    <w:p w:rsidR="00246E31" w:rsidRPr="00095A35" w:rsidRDefault="00246E31" w:rsidP="002D671E">
      <w:pPr>
        <w:jc w:val="both"/>
        <w:rPr>
          <w:b/>
          <w:sz w:val="22"/>
          <w:szCs w:val="22"/>
        </w:rPr>
      </w:pPr>
    </w:p>
    <w:p w:rsidR="00496575" w:rsidRDefault="00496575" w:rsidP="002D671E">
      <w:pPr>
        <w:jc w:val="both"/>
        <w:rPr>
          <w:b/>
          <w:sz w:val="22"/>
          <w:szCs w:val="22"/>
        </w:rPr>
      </w:pPr>
    </w:p>
    <w:p w:rsidR="00246E31" w:rsidRPr="00095A35" w:rsidRDefault="00246E31" w:rsidP="002D671E">
      <w:pPr>
        <w:jc w:val="both"/>
        <w:rPr>
          <w:b/>
          <w:sz w:val="22"/>
          <w:szCs w:val="22"/>
        </w:rPr>
      </w:pPr>
      <w:r w:rsidRPr="00095A35">
        <w:rPr>
          <w:b/>
          <w:sz w:val="22"/>
          <w:szCs w:val="22"/>
        </w:rPr>
        <w:t xml:space="preserve">Balatonkeresztúr Község Önkormányzat </w:t>
      </w:r>
      <w:proofErr w:type="gramStart"/>
      <w:r w:rsidRPr="00095A35">
        <w:rPr>
          <w:b/>
          <w:sz w:val="22"/>
          <w:szCs w:val="22"/>
        </w:rPr>
        <w:t>Képviselő-testületének ..</w:t>
      </w:r>
      <w:proofErr w:type="gramEnd"/>
      <w:r w:rsidRPr="00095A35">
        <w:rPr>
          <w:b/>
          <w:sz w:val="22"/>
          <w:szCs w:val="22"/>
        </w:rPr>
        <w:t>/</w:t>
      </w:r>
      <w:r w:rsidR="00AE1FA4" w:rsidRPr="00AE1FA4">
        <w:rPr>
          <w:b/>
          <w:sz w:val="22"/>
          <w:szCs w:val="22"/>
        </w:rPr>
        <w:t xml:space="preserve"> </w:t>
      </w:r>
      <w:r w:rsidR="00AE1FA4" w:rsidRPr="00095A35">
        <w:rPr>
          <w:b/>
          <w:sz w:val="22"/>
          <w:szCs w:val="22"/>
        </w:rPr>
        <w:t>2025.(</w:t>
      </w:r>
      <w:r w:rsidR="00AE1FA4">
        <w:rPr>
          <w:b/>
          <w:sz w:val="22"/>
          <w:szCs w:val="22"/>
        </w:rPr>
        <w:t>II.5.)</w:t>
      </w:r>
      <w:r w:rsidR="00AE1FA4" w:rsidRPr="00095A35">
        <w:rPr>
          <w:b/>
          <w:sz w:val="22"/>
          <w:szCs w:val="22"/>
        </w:rPr>
        <w:t xml:space="preserve"> </w:t>
      </w:r>
      <w:r w:rsidRPr="00095A35">
        <w:rPr>
          <w:b/>
          <w:sz w:val="22"/>
          <w:szCs w:val="22"/>
        </w:rPr>
        <w:t>határozata</w:t>
      </w:r>
    </w:p>
    <w:p w:rsidR="00246E31" w:rsidRPr="00095A35" w:rsidRDefault="00246E31" w:rsidP="002D671E">
      <w:pPr>
        <w:jc w:val="both"/>
        <w:rPr>
          <w:b/>
          <w:sz w:val="22"/>
          <w:szCs w:val="22"/>
        </w:rPr>
      </w:pPr>
      <w:proofErr w:type="gramStart"/>
      <w:r w:rsidRPr="00095A35">
        <w:rPr>
          <w:b/>
          <w:sz w:val="22"/>
          <w:szCs w:val="22"/>
        </w:rPr>
        <w:t>a</w:t>
      </w:r>
      <w:proofErr w:type="gramEnd"/>
      <w:r w:rsidRPr="00095A35">
        <w:rPr>
          <w:b/>
          <w:sz w:val="22"/>
          <w:szCs w:val="22"/>
        </w:rPr>
        <w:t xml:space="preserve"> Balatonkeresztúri Közös Önkormányzati Hivatal 2024. évi munkájáról adott beszámolóról</w:t>
      </w:r>
    </w:p>
    <w:p w:rsidR="007A7F1F" w:rsidRPr="00095A35" w:rsidRDefault="00246E31" w:rsidP="002D671E">
      <w:pPr>
        <w:jc w:val="both"/>
        <w:rPr>
          <w:sz w:val="22"/>
          <w:szCs w:val="22"/>
        </w:rPr>
      </w:pPr>
      <w:r w:rsidRPr="00095A35">
        <w:rPr>
          <w:b/>
          <w:sz w:val="22"/>
          <w:szCs w:val="22"/>
        </w:rPr>
        <w:t xml:space="preserve">Balatonkeresztúr </w:t>
      </w:r>
      <w:r w:rsidR="007A7F1F" w:rsidRPr="00095A35">
        <w:rPr>
          <w:sz w:val="22"/>
          <w:szCs w:val="22"/>
        </w:rPr>
        <w:t xml:space="preserve">Község Önkormányzat Képviselő-testülete </w:t>
      </w:r>
      <w:proofErr w:type="gramStart"/>
      <w:r w:rsidR="007A7F1F" w:rsidRPr="00095A35">
        <w:rPr>
          <w:sz w:val="22"/>
          <w:szCs w:val="22"/>
        </w:rPr>
        <w:t>a  Balatonkeresztúri</w:t>
      </w:r>
      <w:proofErr w:type="gramEnd"/>
      <w:r w:rsidR="007A7F1F" w:rsidRPr="00095A35">
        <w:rPr>
          <w:sz w:val="22"/>
          <w:szCs w:val="22"/>
        </w:rPr>
        <w:t xml:space="preserve"> Közös Önkormányzati Hivatal 2024. évi munkájáról adott beszámolót </w:t>
      </w:r>
    </w:p>
    <w:p w:rsidR="00246E31" w:rsidRPr="00095A35" w:rsidRDefault="00246E31" w:rsidP="00496575">
      <w:pPr>
        <w:jc w:val="center"/>
        <w:rPr>
          <w:sz w:val="22"/>
          <w:szCs w:val="22"/>
        </w:rPr>
      </w:pPr>
      <w:proofErr w:type="gramStart"/>
      <w:r w:rsidRPr="00095A35">
        <w:rPr>
          <w:sz w:val="22"/>
          <w:szCs w:val="22"/>
        </w:rPr>
        <w:t>elfogadja</w:t>
      </w:r>
      <w:proofErr w:type="gramEnd"/>
      <w:r w:rsidRPr="00095A35">
        <w:rPr>
          <w:sz w:val="22"/>
          <w:szCs w:val="22"/>
        </w:rPr>
        <w:t xml:space="preserve">  / nem fogadja el /kiegészítéssel fogadja el.</w:t>
      </w:r>
    </w:p>
    <w:p w:rsidR="00246E31" w:rsidRPr="00095A35" w:rsidRDefault="00246E31" w:rsidP="002D671E">
      <w:pPr>
        <w:jc w:val="both"/>
        <w:rPr>
          <w:sz w:val="22"/>
          <w:szCs w:val="22"/>
        </w:rPr>
      </w:pPr>
      <w:r w:rsidRPr="00095A35">
        <w:rPr>
          <w:sz w:val="22"/>
          <w:szCs w:val="22"/>
        </w:rPr>
        <w:t>Határidő: 202</w:t>
      </w:r>
      <w:r w:rsidR="009F0A10" w:rsidRPr="00095A35">
        <w:rPr>
          <w:sz w:val="22"/>
          <w:szCs w:val="22"/>
        </w:rPr>
        <w:t>5</w:t>
      </w:r>
      <w:proofErr w:type="gramStart"/>
      <w:r w:rsidRPr="00095A35">
        <w:rPr>
          <w:sz w:val="22"/>
          <w:szCs w:val="22"/>
        </w:rPr>
        <w:t>…..</w:t>
      </w:r>
      <w:proofErr w:type="gramEnd"/>
      <w:r w:rsidRPr="00095A35">
        <w:rPr>
          <w:sz w:val="22"/>
          <w:szCs w:val="22"/>
        </w:rPr>
        <w:t xml:space="preserve"> </w:t>
      </w:r>
    </w:p>
    <w:p w:rsidR="00246E31" w:rsidRPr="00095A35" w:rsidRDefault="00246E31" w:rsidP="002D671E">
      <w:pPr>
        <w:jc w:val="both"/>
        <w:rPr>
          <w:sz w:val="22"/>
          <w:szCs w:val="22"/>
        </w:rPr>
      </w:pPr>
      <w:r w:rsidRPr="00095A35">
        <w:rPr>
          <w:sz w:val="22"/>
          <w:szCs w:val="22"/>
        </w:rPr>
        <w:t>Felelős: Takácsné dr. Simán Zsuzsanna jegyző</w:t>
      </w:r>
    </w:p>
    <w:p w:rsidR="00246E31" w:rsidRPr="00095A35" w:rsidRDefault="00246E31" w:rsidP="002D671E">
      <w:pPr>
        <w:jc w:val="both"/>
        <w:rPr>
          <w:b/>
          <w:sz w:val="22"/>
          <w:szCs w:val="22"/>
        </w:rPr>
      </w:pPr>
    </w:p>
    <w:p w:rsidR="00496575" w:rsidRDefault="00496575" w:rsidP="002D671E">
      <w:pPr>
        <w:jc w:val="both"/>
        <w:rPr>
          <w:b/>
          <w:sz w:val="22"/>
          <w:szCs w:val="22"/>
        </w:rPr>
      </w:pPr>
    </w:p>
    <w:p w:rsidR="00246E31" w:rsidRPr="00095A35" w:rsidRDefault="00246E31" w:rsidP="002D671E">
      <w:pPr>
        <w:jc w:val="both"/>
        <w:rPr>
          <w:b/>
          <w:sz w:val="22"/>
          <w:szCs w:val="22"/>
        </w:rPr>
      </w:pPr>
      <w:proofErr w:type="gramStart"/>
      <w:r w:rsidRPr="00095A35">
        <w:rPr>
          <w:b/>
          <w:sz w:val="22"/>
          <w:szCs w:val="22"/>
        </w:rPr>
        <w:t>Balatonmáriafürdő  Község</w:t>
      </w:r>
      <w:proofErr w:type="gramEnd"/>
      <w:r w:rsidRPr="00095A35">
        <w:rPr>
          <w:b/>
          <w:sz w:val="22"/>
          <w:szCs w:val="22"/>
        </w:rPr>
        <w:t xml:space="preserve"> Önkormányzat Képviselő-testületének ../</w:t>
      </w:r>
      <w:r w:rsidR="00AE1FA4" w:rsidRPr="00AE1FA4">
        <w:rPr>
          <w:b/>
          <w:sz w:val="22"/>
          <w:szCs w:val="22"/>
        </w:rPr>
        <w:t xml:space="preserve"> </w:t>
      </w:r>
      <w:r w:rsidR="00AE1FA4" w:rsidRPr="00095A35">
        <w:rPr>
          <w:b/>
          <w:sz w:val="22"/>
          <w:szCs w:val="22"/>
        </w:rPr>
        <w:t>2025.(</w:t>
      </w:r>
      <w:r w:rsidR="00AE1FA4">
        <w:rPr>
          <w:b/>
          <w:sz w:val="22"/>
          <w:szCs w:val="22"/>
        </w:rPr>
        <w:t>II.5.)</w:t>
      </w:r>
      <w:r w:rsidR="00AE1FA4" w:rsidRPr="00095A35">
        <w:rPr>
          <w:b/>
          <w:sz w:val="22"/>
          <w:szCs w:val="22"/>
        </w:rPr>
        <w:t xml:space="preserve"> </w:t>
      </w:r>
      <w:bookmarkStart w:id="0" w:name="_GoBack"/>
      <w:bookmarkEnd w:id="0"/>
      <w:r w:rsidRPr="00095A35">
        <w:rPr>
          <w:b/>
          <w:sz w:val="22"/>
          <w:szCs w:val="22"/>
        </w:rPr>
        <w:t>határozata</w:t>
      </w:r>
    </w:p>
    <w:p w:rsidR="00246E31" w:rsidRPr="00095A35" w:rsidRDefault="00246E31" w:rsidP="002D671E">
      <w:pPr>
        <w:jc w:val="both"/>
        <w:rPr>
          <w:b/>
          <w:sz w:val="22"/>
          <w:szCs w:val="22"/>
        </w:rPr>
      </w:pPr>
      <w:proofErr w:type="gramStart"/>
      <w:r w:rsidRPr="00095A35">
        <w:rPr>
          <w:b/>
          <w:sz w:val="22"/>
          <w:szCs w:val="22"/>
        </w:rPr>
        <w:t>a</w:t>
      </w:r>
      <w:proofErr w:type="gramEnd"/>
      <w:r w:rsidRPr="00095A35">
        <w:rPr>
          <w:b/>
          <w:sz w:val="22"/>
          <w:szCs w:val="22"/>
        </w:rPr>
        <w:t xml:space="preserve"> Balatonkeresztúri Közös Önkormányzati Hivatal 2024. évi munkájáról adott beszámolóról</w:t>
      </w:r>
    </w:p>
    <w:p w:rsidR="007A7F1F" w:rsidRPr="00095A35" w:rsidRDefault="00246E31" w:rsidP="002D671E">
      <w:pPr>
        <w:jc w:val="both"/>
        <w:rPr>
          <w:sz w:val="22"/>
          <w:szCs w:val="22"/>
        </w:rPr>
      </w:pPr>
      <w:r w:rsidRPr="00095A35">
        <w:rPr>
          <w:b/>
          <w:sz w:val="22"/>
          <w:szCs w:val="22"/>
        </w:rPr>
        <w:t xml:space="preserve">Balatonmáriafürdő </w:t>
      </w:r>
      <w:r w:rsidR="007A7F1F" w:rsidRPr="00095A35">
        <w:rPr>
          <w:sz w:val="22"/>
          <w:szCs w:val="22"/>
        </w:rPr>
        <w:t xml:space="preserve">Község Önkormányzat Képviselő-testülete </w:t>
      </w:r>
      <w:proofErr w:type="gramStart"/>
      <w:r w:rsidR="007A7F1F" w:rsidRPr="00095A35">
        <w:rPr>
          <w:sz w:val="22"/>
          <w:szCs w:val="22"/>
        </w:rPr>
        <w:t>a  Balatonkeresztúri</w:t>
      </w:r>
      <w:proofErr w:type="gramEnd"/>
      <w:r w:rsidR="007A7F1F" w:rsidRPr="00095A35">
        <w:rPr>
          <w:sz w:val="22"/>
          <w:szCs w:val="22"/>
        </w:rPr>
        <w:t xml:space="preserve"> Közös Önkormányzati Hivatal 2024. évi munkájáról adott beszámolót </w:t>
      </w:r>
    </w:p>
    <w:p w:rsidR="00246E31" w:rsidRPr="00095A35" w:rsidRDefault="00246E31" w:rsidP="00496575">
      <w:pPr>
        <w:jc w:val="center"/>
        <w:rPr>
          <w:sz w:val="22"/>
          <w:szCs w:val="22"/>
        </w:rPr>
      </w:pPr>
      <w:proofErr w:type="gramStart"/>
      <w:r w:rsidRPr="00095A35">
        <w:rPr>
          <w:sz w:val="22"/>
          <w:szCs w:val="22"/>
        </w:rPr>
        <w:t>elfogadja</w:t>
      </w:r>
      <w:proofErr w:type="gramEnd"/>
      <w:r w:rsidRPr="00095A35">
        <w:rPr>
          <w:sz w:val="22"/>
          <w:szCs w:val="22"/>
        </w:rPr>
        <w:t xml:space="preserve">  / nem fogadja el /kiegészítéssel fogadja el.</w:t>
      </w:r>
    </w:p>
    <w:p w:rsidR="00246E31" w:rsidRPr="00095A35" w:rsidRDefault="00246E31" w:rsidP="002D671E">
      <w:pPr>
        <w:jc w:val="both"/>
        <w:rPr>
          <w:sz w:val="22"/>
          <w:szCs w:val="22"/>
        </w:rPr>
      </w:pPr>
      <w:r w:rsidRPr="00095A35">
        <w:rPr>
          <w:sz w:val="22"/>
          <w:szCs w:val="22"/>
        </w:rPr>
        <w:t>Határidő</w:t>
      </w:r>
      <w:r w:rsidR="00496575" w:rsidRPr="00095A35">
        <w:rPr>
          <w:sz w:val="22"/>
          <w:szCs w:val="22"/>
        </w:rPr>
        <w:t>: 2025.</w:t>
      </w:r>
      <w:proofErr w:type="gramStart"/>
      <w:r w:rsidRPr="00095A35">
        <w:rPr>
          <w:sz w:val="22"/>
          <w:szCs w:val="22"/>
        </w:rPr>
        <w:t>………</w:t>
      </w:r>
      <w:proofErr w:type="gramEnd"/>
    </w:p>
    <w:p w:rsidR="00246E31" w:rsidRPr="00095A35" w:rsidRDefault="00246E31" w:rsidP="002D671E">
      <w:pPr>
        <w:jc w:val="both"/>
        <w:rPr>
          <w:sz w:val="22"/>
          <w:szCs w:val="22"/>
        </w:rPr>
      </w:pPr>
      <w:r w:rsidRPr="00095A35">
        <w:rPr>
          <w:sz w:val="22"/>
          <w:szCs w:val="22"/>
        </w:rPr>
        <w:t>Felelős: Takácsné dr. Simán Zsuzsanna jegyző</w:t>
      </w:r>
    </w:p>
    <w:p w:rsidR="00246E31" w:rsidRPr="00095A35" w:rsidRDefault="00246E31" w:rsidP="002D671E">
      <w:pPr>
        <w:jc w:val="both"/>
        <w:rPr>
          <w:sz w:val="22"/>
          <w:szCs w:val="22"/>
        </w:rPr>
      </w:pPr>
    </w:p>
    <w:p w:rsidR="00464F9D" w:rsidRPr="00095A35" w:rsidRDefault="00464F9D" w:rsidP="002D671E">
      <w:pPr>
        <w:jc w:val="both"/>
        <w:rPr>
          <w:sz w:val="22"/>
          <w:szCs w:val="22"/>
        </w:rPr>
      </w:pPr>
    </w:p>
    <w:p w:rsidR="00464F9D" w:rsidRPr="00095A35" w:rsidRDefault="00464F9D" w:rsidP="002D671E">
      <w:pPr>
        <w:jc w:val="both"/>
        <w:rPr>
          <w:sz w:val="22"/>
          <w:szCs w:val="22"/>
        </w:rPr>
      </w:pPr>
    </w:p>
    <w:p w:rsidR="00246E31" w:rsidRPr="00095A35" w:rsidRDefault="00246E31" w:rsidP="002D671E">
      <w:pPr>
        <w:jc w:val="both"/>
        <w:rPr>
          <w:sz w:val="22"/>
          <w:szCs w:val="22"/>
        </w:rPr>
      </w:pPr>
      <w:r w:rsidRPr="00095A35">
        <w:rPr>
          <w:sz w:val="22"/>
          <w:szCs w:val="22"/>
        </w:rPr>
        <w:t xml:space="preserve">Balatonkeresztúr, 2025. </w:t>
      </w:r>
      <w:r w:rsidR="00496575">
        <w:rPr>
          <w:sz w:val="22"/>
          <w:szCs w:val="22"/>
        </w:rPr>
        <w:t>január 29.</w:t>
      </w:r>
    </w:p>
    <w:p w:rsidR="00246E31" w:rsidRPr="00095A35" w:rsidRDefault="00246E31" w:rsidP="002D671E">
      <w:pPr>
        <w:jc w:val="both"/>
        <w:rPr>
          <w:sz w:val="22"/>
          <w:szCs w:val="22"/>
        </w:rPr>
      </w:pPr>
    </w:p>
    <w:p w:rsidR="00464F9D" w:rsidRPr="00095A35" w:rsidRDefault="00464F9D" w:rsidP="002D671E">
      <w:pPr>
        <w:jc w:val="both"/>
        <w:rPr>
          <w:sz w:val="22"/>
          <w:szCs w:val="22"/>
        </w:rPr>
      </w:pPr>
    </w:p>
    <w:p w:rsidR="00246E31" w:rsidRPr="00095A35" w:rsidRDefault="00246E31" w:rsidP="00496575">
      <w:pPr>
        <w:ind w:firstLine="5670"/>
        <w:jc w:val="center"/>
        <w:rPr>
          <w:sz w:val="22"/>
          <w:szCs w:val="22"/>
        </w:rPr>
      </w:pPr>
      <w:r w:rsidRPr="00095A35">
        <w:rPr>
          <w:sz w:val="22"/>
          <w:szCs w:val="22"/>
        </w:rPr>
        <w:t>Takácsné dr. Simán Zsuzsanna</w:t>
      </w:r>
    </w:p>
    <w:p w:rsidR="00246E31" w:rsidRPr="00095A35" w:rsidRDefault="00246E31" w:rsidP="00496575">
      <w:pPr>
        <w:ind w:firstLine="5670"/>
        <w:jc w:val="center"/>
        <w:rPr>
          <w:sz w:val="22"/>
          <w:szCs w:val="22"/>
        </w:rPr>
      </w:pPr>
      <w:proofErr w:type="gramStart"/>
      <w:r w:rsidRPr="00095A35">
        <w:rPr>
          <w:sz w:val="22"/>
          <w:szCs w:val="22"/>
        </w:rPr>
        <w:t>jegyző</w:t>
      </w:r>
      <w:proofErr w:type="gramEnd"/>
    </w:p>
    <w:p w:rsidR="00246E31" w:rsidRPr="00095A35" w:rsidRDefault="00246E31" w:rsidP="00496575">
      <w:pPr>
        <w:ind w:firstLine="5670"/>
        <w:jc w:val="center"/>
        <w:rPr>
          <w:sz w:val="22"/>
          <w:szCs w:val="22"/>
        </w:rPr>
      </w:pPr>
    </w:p>
    <w:p w:rsidR="00246E31" w:rsidRPr="00095A35" w:rsidRDefault="00246E31" w:rsidP="002D671E">
      <w:pPr>
        <w:rPr>
          <w:sz w:val="22"/>
          <w:szCs w:val="22"/>
        </w:rPr>
      </w:pPr>
    </w:p>
    <w:p w:rsidR="00821F05" w:rsidRPr="00095A35" w:rsidRDefault="00821F05" w:rsidP="002D671E">
      <w:pPr>
        <w:rPr>
          <w:sz w:val="22"/>
          <w:szCs w:val="22"/>
        </w:rPr>
      </w:pPr>
    </w:p>
    <w:sectPr w:rsidR="00821F05" w:rsidRPr="00095A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32E3" w:rsidRDefault="008E32E3">
      <w:r>
        <w:separator/>
      </w:r>
    </w:p>
  </w:endnote>
  <w:endnote w:type="continuationSeparator" w:id="0">
    <w:p w:rsidR="008E32E3" w:rsidRDefault="008E3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32E3" w:rsidRDefault="008E32E3">
      <w:r>
        <w:separator/>
      </w:r>
    </w:p>
  </w:footnote>
  <w:footnote w:type="continuationSeparator" w:id="0">
    <w:p w:rsidR="008E32E3" w:rsidRDefault="008E3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2E3" w:rsidRDefault="008E32E3">
    <w:pPr>
      <w:pStyle w:val="lfej"/>
      <w:jc w:val="center"/>
    </w:pPr>
    <w:r>
      <w:fldChar w:fldCharType="begin"/>
    </w:r>
    <w:r>
      <w:instrText>PAGE   \* MERGEFORMAT</w:instrText>
    </w:r>
    <w:r>
      <w:fldChar w:fldCharType="separate"/>
    </w:r>
    <w:r w:rsidR="00AE1FA4">
      <w:rPr>
        <w:noProof/>
      </w:rPr>
      <w:t>15</w:t>
    </w:r>
    <w:r>
      <w:fldChar w:fldCharType="end"/>
    </w:r>
  </w:p>
  <w:p w:rsidR="008E32E3" w:rsidRDefault="008E32E3">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2E3" w:rsidRDefault="008E32E3">
    <w:pPr>
      <w:pStyle w:val="lfej"/>
      <w:jc w:val="center"/>
    </w:pPr>
    <w:r>
      <w:fldChar w:fldCharType="begin"/>
    </w:r>
    <w:r>
      <w:instrText>PAGE   \* MERGEFORMAT</w:instrText>
    </w:r>
    <w:r>
      <w:fldChar w:fldCharType="separate"/>
    </w:r>
    <w:r w:rsidR="00AE1FA4">
      <w:rPr>
        <w:noProof/>
      </w:rPr>
      <w:t>19</w:t>
    </w:r>
    <w:r>
      <w:fldChar w:fldCharType="end"/>
    </w:r>
  </w:p>
  <w:p w:rsidR="008E32E3" w:rsidRDefault="008E32E3">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445B"/>
    <w:multiLevelType w:val="hybridMultilevel"/>
    <w:tmpl w:val="2E8AE336"/>
    <w:lvl w:ilvl="0" w:tplc="90209D90">
      <w:start w:val="7"/>
      <w:numFmt w:val="bullet"/>
      <w:lvlText w:val="-"/>
      <w:lvlJc w:val="left"/>
      <w:pPr>
        <w:ind w:left="1080" w:hanging="360"/>
      </w:pPr>
      <w:rPr>
        <w:rFonts w:ascii="Calibri Light" w:eastAsia="Times New Roman" w:hAnsi="Calibri Light" w:cs="Calibri Light"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1BD5881"/>
    <w:multiLevelType w:val="hybridMultilevel"/>
    <w:tmpl w:val="357C25F8"/>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 w15:restartNumberingAfterBreak="0">
    <w:nsid w:val="051E7A0B"/>
    <w:multiLevelType w:val="hybridMultilevel"/>
    <w:tmpl w:val="AB7420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B711D4E"/>
    <w:multiLevelType w:val="hybridMultilevel"/>
    <w:tmpl w:val="C5C0D8A8"/>
    <w:lvl w:ilvl="0" w:tplc="040E0003">
      <w:start w:val="1"/>
      <w:numFmt w:val="bullet"/>
      <w:lvlText w:val="o"/>
      <w:lvlJc w:val="left"/>
      <w:pPr>
        <w:ind w:left="644" w:hanging="360"/>
      </w:pPr>
      <w:rPr>
        <w:rFonts w:ascii="Courier New" w:hAnsi="Courier New" w:cs="Courier New"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 w15:restartNumberingAfterBreak="0">
    <w:nsid w:val="0C0015FE"/>
    <w:multiLevelType w:val="hybridMultilevel"/>
    <w:tmpl w:val="B1546266"/>
    <w:lvl w:ilvl="0" w:tplc="040E0005">
      <w:start w:val="1"/>
      <w:numFmt w:val="bullet"/>
      <w:lvlText w:val=""/>
      <w:lvlJc w:val="left"/>
      <w:pPr>
        <w:ind w:left="360" w:hanging="360"/>
      </w:pPr>
      <w:rPr>
        <w:rFonts w:ascii="Wingdings" w:hAnsi="Wingdings" w:hint="default"/>
      </w:rPr>
    </w:lvl>
    <w:lvl w:ilvl="1" w:tplc="040E0005">
      <w:start w:val="1"/>
      <w:numFmt w:val="bullet"/>
      <w:lvlText w:val=""/>
      <w:lvlJc w:val="left"/>
      <w:pPr>
        <w:ind w:left="1080" w:hanging="360"/>
      </w:pPr>
      <w:rPr>
        <w:rFonts w:ascii="Wingdings" w:hAnsi="Wingdings"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0DD30DC3"/>
    <w:multiLevelType w:val="hybridMultilevel"/>
    <w:tmpl w:val="6114A55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F90159"/>
    <w:multiLevelType w:val="hybridMultilevel"/>
    <w:tmpl w:val="A808E0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2EF0040"/>
    <w:multiLevelType w:val="hybridMultilevel"/>
    <w:tmpl w:val="AF8E7EA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57C6B58"/>
    <w:multiLevelType w:val="hybridMultilevel"/>
    <w:tmpl w:val="BBD68932"/>
    <w:lvl w:ilvl="0" w:tplc="5810B39A">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68E6B3F"/>
    <w:multiLevelType w:val="hybridMultilevel"/>
    <w:tmpl w:val="36FA7A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91C7F2C"/>
    <w:multiLevelType w:val="hybridMultilevel"/>
    <w:tmpl w:val="21FACF10"/>
    <w:lvl w:ilvl="0" w:tplc="040E0001">
      <w:start w:val="1"/>
      <w:numFmt w:val="bullet"/>
      <w:lvlText w:val=""/>
      <w:lvlJc w:val="left"/>
      <w:pPr>
        <w:ind w:left="1003" w:hanging="360"/>
      </w:pPr>
      <w:rPr>
        <w:rFonts w:ascii="Symbol" w:hAnsi="Symbol" w:hint="default"/>
      </w:rPr>
    </w:lvl>
    <w:lvl w:ilvl="1" w:tplc="040E0003" w:tentative="1">
      <w:start w:val="1"/>
      <w:numFmt w:val="bullet"/>
      <w:lvlText w:val="o"/>
      <w:lvlJc w:val="left"/>
      <w:pPr>
        <w:ind w:left="1723" w:hanging="360"/>
      </w:pPr>
      <w:rPr>
        <w:rFonts w:ascii="Courier New" w:hAnsi="Courier New" w:cs="Courier New" w:hint="default"/>
      </w:rPr>
    </w:lvl>
    <w:lvl w:ilvl="2" w:tplc="040E0005" w:tentative="1">
      <w:start w:val="1"/>
      <w:numFmt w:val="bullet"/>
      <w:lvlText w:val=""/>
      <w:lvlJc w:val="left"/>
      <w:pPr>
        <w:ind w:left="2443" w:hanging="360"/>
      </w:pPr>
      <w:rPr>
        <w:rFonts w:ascii="Wingdings" w:hAnsi="Wingdings" w:hint="default"/>
      </w:rPr>
    </w:lvl>
    <w:lvl w:ilvl="3" w:tplc="040E0001" w:tentative="1">
      <w:start w:val="1"/>
      <w:numFmt w:val="bullet"/>
      <w:lvlText w:val=""/>
      <w:lvlJc w:val="left"/>
      <w:pPr>
        <w:ind w:left="3163" w:hanging="360"/>
      </w:pPr>
      <w:rPr>
        <w:rFonts w:ascii="Symbol" w:hAnsi="Symbol" w:hint="default"/>
      </w:rPr>
    </w:lvl>
    <w:lvl w:ilvl="4" w:tplc="040E0003" w:tentative="1">
      <w:start w:val="1"/>
      <w:numFmt w:val="bullet"/>
      <w:lvlText w:val="o"/>
      <w:lvlJc w:val="left"/>
      <w:pPr>
        <w:ind w:left="3883" w:hanging="360"/>
      </w:pPr>
      <w:rPr>
        <w:rFonts w:ascii="Courier New" w:hAnsi="Courier New" w:cs="Courier New" w:hint="default"/>
      </w:rPr>
    </w:lvl>
    <w:lvl w:ilvl="5" w:tplc="040E0005" w:tentative="1">
      <w:start w:val="1"/>
      <w:numFmt w:val="bullet"/>
      <w:lvlText w:val=""/>
      <w:lvlJc w:val="left"/>
      <w:pPr>
        <w:ind w:left="4603" w:hanging="360"/>
      </w:pPr>
      <w:rPr>
        <w:rFonts w:ascii="Wingdings" w:hAnsi="Wingdings" w:hint="default"/>
      </w:rPr>
    </w:lvl>
    <w:lvl w:ilvl="6" w:tplc="040E0001" w:tentative="1">
      <w:start w:val="1"/>
      <w:numFmt w:val="bullet"/>
      <w:lvlText w:val=""/>
      <w:lvlJc w:val="left"/>
      <w:pPr>
        <w:ind w:left="5323" w:hanging="360"/>
      </w:pPr>
      <w:rPr>
        <w:rFonts w:ascii="Symbol" w:hAnsi="Symbol" w:hint="default"/>
      </w:rPr>
    </w:lvl>
    <w:lvl w:ilvl="7" w:tplc="040E0003" w:tentative="1">
      <w:start w:val="1"/>
      <w:numFmt w:val="bullet"/>
      <w:lvlText w:val="o"/>
      <w:lvlJc w:val="left"/>
      <w:pPr>
        <w:ind w:left="6043" w:hanging="360"/>
      </w:pPr>
      <w:rPr>
        <w:rFonts w:ascii="Courier New" w:hAnsi="Courier New" w:cs="Courier New" w:hint="default"/>
      </w:rPr>
    </w:lvl>
    <w:lvl w:ilvl="8" w:tplc="040E0005" w:tentative="1">
      <w:start w:val="1"/>
      <w:numFmt w:val="bullet"/>
      <w:lvlText w:val=""/>
      <w:lvlJc w:val="left"/>
      <w:pPr>
        <w:ind w:left="6763" w:hanging="360"/>
      </w:pPr>
      <w:rPr>
        <w:rFonts w:ascii="Wingdings" w:hAnsi="Wingdings" w:hint="default"/>
      </w:rPr>
    </w:lvl>
  </w:abstractNum>
  <w:abstractNum w:abstractNumId="11" w15:restartNumberingAfterBreak="0">
    <w:nsid w:val="1A0E51CD"/>
    <w:multiLevelType w:val="hybridMultilevel"/>
    <w:tmpl w:val="EB92EC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2" w15:restartNumberingAfterBreak="0">
    <w:nsid w:val="1EA13835"/>
    <w:multiLevelType w:val="hybridMultilevel"/>
    <w:tmpl w:val="EF3210E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FF40647"/>
    <w:multiLevelType w:val="hybridMultilevel"/>
    <w:tmpl w:val="0BAAF61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02C6047"/>
    <w:multiLevelType w:val="hybridMultilevel"/>
    <w:tmpl w:val="BFBC3D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0D0047A"/>
    <w:multiLevelType w:val="hybridMultilevel"/>
    <w:tmpl w:val="1EE81868"/>
    <w:lvl w:ilvl="0" w:tplc="BF8A8796">
      <w:start w:val="202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3344CA0"/>
    <w:multiLevelType w:val="hybridMultilevel"/>
    <w:tmpl w:val="D69C99A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7" w15:restartNumberingAfterBreak="0">
    <w:nsid w:val="27E2343B"/>
    <w:multiLevelType w:val="hybridMultilevel"/>
    <w:tmpl w:val="DC4AA0A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9027445"/>
    <w:multiLevelType w:val="hybridMultilevel"/>
    <w:tmpl w:val="7EF62B1C"/>
    <w:lvl w:ilvl="0" w:tplc="040E0005">
      <w:start w:val="1"/>
      <w:numFmt w:val="bullet"/>
      <w:lvlText w:val=""/>
      <w:lvlJc w:val="left"/>
      <w:pPr>
        <w:ind w:left="360" w:hanging="360"/>
      </w:pPr>
      <w:rPr>
        <w:rFonts w:ascii="Wingdings" w:hAnsi="Wingdings"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9" w15:restartNumberingAfterBreak="0">
    <w:nsid w:val="29C4708F"/>
    <w:multiLevelType w:val="hybridMultilevel"/>
    <w:tmpl w:val="F0A6B7E8"/>
    <w:lvl w:ilvl="0" w:tplc="040E0005">
      <w:start w:val="1"/>
      <w:numFmt w:val="bullet"/>
      <w:lvlText w:val=""/>
      <w:lvlJc w:val="left"/>
      <w:pPr>
        <w:ind w:left="360" w:hanging="360"/>
      </w:pPr>
      <w:rPr>
        <w:rFonts w:ascii="Wingdings" w:hAnsi="Wingdings"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0" w15:restartNumberingAfterBreak="0">
    <w:nsid w:val="2A023F5A"/>
    <w:multiLevelType w:val="hybridMultilevel"/>
    <w:tmpl w:val="A5342FC4"/>
    <w:lvl w:ilvl="0" w:tplc="C35A0590">
      <w:start w:val="1"/>
      <w:numFmt w:val="decimal"/>
      <w:lvlText w:val="%1."/>
      <w:lvlJc w:val="left"/>
      <w:pPr>
        <w:ind w:left="786" w:hanging="360"/>
      </w:pPr>
      <w:rPr>
        <w:rFonts w:hint="default"/>
        <w:b/>
        <w:i w:val="0"/>
      </w:rPr>
    </w:lvl>
    <w:lvl w:ilvl="1" w:tplc="EA905B22">
      <w:start w:val="1"/>
      <w:numFmt w:val="upperRoman"/>
      <w:lvlText w:val="%2."/>
      <w:lvlJc w:val="left"/>
      <w:pPr>
        <w:ind w:left="9132" w:hanging="7485"/>
      </w:pPr>
      <w:rPr>
        <w:rFonts w:hint="default"/>
      </w:rPr>
    </w:lvl>
    <w:lvl w:ilvl="2" w:tplc="41048136">
      <w:start w:val="1"/>
      <w:numFmt w:val="upperLetter"/>
      <w:lvlText w:val="%3)"/>
      <w:lvlJc w:val="left"/>
      <w:pPr>
        <w:ind w:left="2907" w:hanging="360"/>
      </w:pPr>
      <w:rPr>
        <w:rFonts w:hint="default"/>
      </w:rPr>
    </w:lvl>
    <w:lvl w:ilvl="3" w:tplc="C58AD554">
      <w:start w:val="2"/>
      <w:numFmt w:val="bullet"/>
      <w:lvlText w:val="-"/>
      <w:lvlJc w:val="left"/>
      <w:pPr>
        <w:ind w:left="3447" w:hanging="360"/>
      </w:pPr>
      <w:rPr>
        <w:rFonts w:ascii="Times New Roman" w:eastAsia="Times New Roman" w:hAnsi="Times New Roman" w:cs="Times New Roman" w:hint="default"/>
      </w:rPr>
    </w:lvl>
    <w:lvl w:ilvl="4" w:tplc="040E0019">
      <w:start w:val="1"/>
      <w:numFmt w:val="lowerLetter"/>
      <w:lvlText w:val="%5."/>
      <w:lvlJc w:val="left"/>
      <w:pPr>
        <w:ind w:left="4167" w:hanging="360"/>
      </w:pPr>
    </w:lvl>
    <w:lvl w:ilvl="5" w:tplc="0184842C">
      <w:start w:val="1"/>
      <w:numFmt w:val="lowerLetter"/>
      <w:lvlText w:val="%6)"/>
      <w:lvlJc w:val="left"/>
      <w:pPr>
        <w:ind w:left="5067" w:hanging="360"/>
      </w:pPr>
      <w:rPr>
        <w:rFonts w:hint="default"/>
      </w:r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B58713E"/>
    <w:multiLevelType w:val="hybridMultilevel"/>
    <w:tmpl w:val="575A6C5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2" w15:restartNumberingAfterBreak="0">
    <w:nsid w:val="3C7B6CB8"/>
    <w:multiLevelType w:val="hybridMultilevel"/>
    <w:tmpl w:val="5E9288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E921C2A"/>
    <w:multiLevelType w:val="hybridMultilevel"/>
    <w:tmpl w:val="52AE418C"/>
    <w:lvl w:ilvl="0" w:tplc="040E0001">
      <w:start w:val="1"/>
      <w:numFmt w:val="bullet"/>
      <w:lvlText w:val=""/>
      <w:lvlJc w:val="left"/>
      <w:pPr>
        <w:ind w:left="901" w:hanging="360"/>
      </w:pPr>
      <w:rPr>
        <w:rFonts w:ascii="Symbol" w:hAnsi="Symbol" w:hint="default"/>
      </w:rPr>
    </w:lvl>
    <w:lvl w:ilvl="1" w:tplc="040E0003" w:tentative="1">
      <w:start w:val="1"/>
      <w:numFmt w:val="bullet"/>
      <w:lvlText w:val="o"/>
      <w:lvlJc w:val="left"/>
      <w:pPr>
        <w:ind w:left="1621" w:hanging="360"/>
      </w:pPr>
      <w:rPr>
        <w:rFonts w:ascii="Courier New" w:hAnsi="Courier New" w:cs="Courier New" w:hint="default"/>
      </w:rPr>
    </w:lvl>
    <w:lvl w:ilvl="2" w:tplc="040E0005" w:tentative="1">
      <w:start w:val="1"/>
      <w:numFmt w:val="bullet"/>
      <w:lvlText w:val=""/>
      <w:lvlJc w:val="left"/>
      <w:pPr>
        <w:ind w:left="2341" w:hanging="360"/>
      </w:pPr>
      <w:rPr>
        <w:rFonts w:ascii="Wingdings" w:hAnsi="Wingdings" w:hint="default"/>
      </w:rPr>
    </w:lvl>
    <w:lvl w:ilvl="3" w:tplc="040E0001" w:tentative="1">
      <w:start w:val="1"/>
      <w:numFmt w:val="bullet"/>
      <w:lvlText w:val=""/>
      <w:lvlJc w:val="left"/>
      <w:pPr>
        <w:ind w:left="3061" w:hanging="360"/>
      </w:pPr>
      <w:rPr>
        <w:rFonts w:ascii="Symbol" w:hAnsi="Symbol" w:hint="default"/>
      </w:rPr>
    </w:lvl>
    <w:lvl w:ilvl="4" w:tplc="040E0003" w:tentative="1">
      <w:start w:val="1"/>
      <w:numFmt w:val="bullet"/>
      <w:lvlText w:val="o"/>
      <w:lvlJc w:val="left"/>
      <w:pPr>
        <w:ind w:left="3781" w:hanging="360"/>
      </w:pPr>
      <w:rPr>
        <w:rFonts w:ascii="Courier New" w:hAnsi="Courier New" w:cs="Courier New" w:hint="default"/>
      </w:rPr>
    </w:lvl>
    <w:lvl w:ilvl="5" w:tplc="040E0005" w:tentative="1">
      <w:start w:val="1"/>
      <w:numFmt w:val="bullet"/>
      <w:lvlText w:val=""/>
      <w:lvlJc w:val="left"/>
      <w:pPr>
        <w:ind w:left="4501" w:hanging="360"/>
      </w:pPr>
      <w:rPr>
        <w:rFonts w:ascii="Wingdings" w:hAnsi="Wingdings" w:hint="default"/>
      </w:rPr>
    </w:lvl>
    <w:lvl w:ilvl="6" w:tplc="040E0001" w:tentative="1">
      <w:start w:val="1"/>
      <w:numFmt w:val="bullet"/>
      <w:lvlText w:val=""/>
      <w:lvlJc w:val="left"/>
      <w:pPr>
        <w:ind w:left="5221" w:hanging="360"/>
      </w:pPr>
      <w:rPr>
        <w:rFonts w:ascii="Symbol" w:hAnsi="Symbol" w:hint="default"/>
      </w:rPr>
    </w:lvl>
    <w:lvl w:ilvl="7" w:tplc="040E0003" w:tentative="1">
      <w:start w:val="1"/>
      <w:numFmt w:val="bullet"/>
      <w:lvlText w:val="o"/>
      <w:lvlJc w:val="left"/>
      <w:pPr>
        <w:ind w:left="5941" w:hanging="360"/>
      </w:pPr>
      <w:rPr>
        <w:rFonts w:ascii="Courier New" w:hAnsi="Courier New" w:cs="Courier New" w:hint="default"/>
      </w:rPr>
    </w:lvl>
    <w:lvl w:ilvl="8" w:tplc="040E0005" w:tentative="1">
      <w:start w:val="1"/>
      <w:numFmt w:val="bullet"/>
      <w:lvlText w:val=""/>
      <w:lvlJc w:val="left"/>
      <w:pPr>
        <w:ind w:left="6661" w:hanging="360"/>
      </w:pPr>
      <w:rPr>
        <w:rFonts w:ascii="Wingdings" w:hAnsi="Wingdings" w:hint="default"/>
      </w:rPr>
    </w:lvl>
  </w:abstractNum>
  <w:abstractNum w:abstractNumId="24" w15:restartNumberingAfterBreak="0">
    <w:nsid w:val="3F0C625F"/>
    <w:multiLevelType w:val="hybridMultilevel"/>
    <w:tmpl w:val="389AB8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41506810"/>
    <w:multiLevelType w:val="hybridMultilevel"/>
    <w:tmpl w:val="E064F7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15C1C3A"/>
    <w:multiLevelType w:val="hybridMultilevel"/>
    <w:tmpl w:val="31061102"/>
    <w:lvl w:ilvl="0" w:tplc="FCD4D9FC">
      <w:start w:val="2018"/>
      <w:numFmt w:val="bullet"/>
      <w:lvlText w:val="-"/>
      <w:lvlJc w:val="left"/>
      <w:pPr>
        <w:ind w:left="1080" w:hanging="360"/>
      </w:pPr>
      <w:rPr>
        <w:rFonts w:ascii="Century Gothic" w:eastAsia="Arial Unicode MS" w:hAnsi="Century Gothic"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49020F6E"/>
    <w:multiLevelType w:val="hybridMultilevel"/>
    <w:tmpl w:val="538C9B6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56F5A5C"/>
    <w:multiLevelType w:val="hybridMultilevel"/>
    <w:tmpl w:val="8A66E464"/>
    <w:lvl w:ilvl="0" w:tplc="040E0001">
      <w:start w:val="1"/>
      <w:numFmt w:val="bullet"/>
      <w:lvlText w:val=""/>
      <w:lvlJc w:val="left"/>
      <w:pPr>
        <w:ind w:left="360" w:hanging="360"/>
      </w:pPr>
      <w:rPr>
        <w:rFonts w:ascii="Symbol" w:hAnsi="Symbol" w:hint="default"/>
      </w:rPr>
    </w:lvl>
    <w:lvl w:ilvl="1" w:tplc="040E0005">
      <w:start w:val="1"/>
      <w:numFmt w:val="bullet"/>
      <w:lvlText w:val=""/>
      <w:lvlJc w:val="left"/>
      <w:pPr>
        <w:ind w:left="1080" w:hanging="360"/>
      </w:pPr>
      <w:rPr>
        <w:rFonts w:ascii="Wingdings" w:hAnsi="Wingdings"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9" w15:restartNumberingAfterBreak="0">
    <w:nsid w:val="59846328"/>
    <w:multiLevelType w:val="hybridMultilevel"/>
    <w:tmpl w:val="60400D2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5C05229"/>
    <w:multiLevelType w:val="hybridMultilevel"/>
    <w:tmpl w:val="BCC44E6C"/>
    <w:lvl w:ilvl="0" w:tplc="7EC81B32">
      <w:numFmt w:val="bullet"/>
      <w:lvlText w:val="-"/>
      <w:lvlJc w:val="left"/>
      <w:pPr>
        <w:ind w:left="644" w:hanging="360"/>
      </w:pPr>
      <w:rPr>
        <w:rFonts w:ascii="Century Gothic" w:eastAsia="Arial Unicode MS" w:hAnsi="Century Gothic" w:cs="Aria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1" w15:restartNumberingAfterBreak="0">
    <w:nsid w:val="69B921B4"/>
    <w:multiLevelType w:val="hybridMultilevel"/>
    <w:tmpl w:val="E4D42238"/>
    <w:lvl w:ilvl="0" w:tplc="4A2E5DDA">
      <w:numFmt w:val="bullet"/>
      <w:lvlText w:val="-"/>
      <w:lvlJc w:val="left"/>
      <w:pPr>
        <w:ind w:left="405" w:hanging="360"/>
      </w:pPr>
      <w:rPr>
        <w:rFonts w:ascii="Cambria" w:eastAsia="Arial Unicode MS" w:hAnsi="Cambria" w:cs="Arial"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32" w15:restartNumberingAfterBreak="0">
    <w:nsid w:val="6D3B4C13"/>
    <w:multiLevelType w:val="hybridMultilevel"/>
    <w:tmpl w:val="2AD0D732"/>
    <w:lvl w:ilvl="0" w:tplc="55866A7A">
      <w:start w:val="1"/>
      <w:numFmt w:val="decimal"/>
      <w:lvlText w:val="%1."/>
      <w:lvlJc w:val="left"/>
      <w:pPr>
        <w:ind w:left="390" w:hanging="360"/>
      </w:pPr>
      <w:rPr>
        <w:rFonts w:hint="default"/>
      </w:rPr>
    </w:lvl>
    <w:lvl w:ilvl="1" w:tplc="040E0019" w:tentative="1">
      <w:start w:val="1"/>
      <w:numFmt w:val="lowerLetter"/>
      <w:lvlText w:val="%2."/>
      <w:lvlJc w:val="left"/>
      <w:pPr>
        <w:ind w:left="1110" w:hanging="360"/>
      </w:pPr>
    </w:lvl>
    <w:lvl w:ilvl="2" w:tplc="040E001B" w:tentative="1">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33" w15:restartNumberingAfterBreak="0">
    <w:nsid w:val="70BC3BEF"/>
    <w:multiLevelType w:val="hybridMultilevel"/>
    <w:tmpl w:val="A24491B8"/>
    <w:lvl w:ilvl="0" w:tplc="66CAC3E4">
      <w:start w:val="202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2A57CEB"/>
    <w:multiLevelType w:val="hybridMultilevel"/>
    <w:tmpl w:val="2D0A5C46"/>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777C29B4"/>
    <w:multiLevelType w:val="hybridMultilevel"/>
    <w:tmpl w:val="7C2E915C"/>
    <w:lvl w:ilvl="0" w:tplc="68E6B202">
      <w:start w:val="2017"/>
      <w:numFmt w:val="bullet"/>
      <w:lvlText w:val="-"/>
      <w:lvlJc w:val="left"/>
      <w:pPr>
        <w:ind w:left="720" w:hanging="360"/>
      </w:pPr>
      <w:rPr>
        <w:rFonts w:ascii="Century Gothic" w:eastAsia="Calibri" w:hAnsi="Century Gothic"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94946DA"/>
    <w:multiLevelType w:val="multilevel"/>
    <w:tmpl w:val="7398E964"/>
    <w:lvl w:ilvl="0">
      <w:start w:val="1"/>
      <w:numFmt w:val="decimal"/>
      <w:lvlText w:val="%1."/>
      <w:lvlJc w:val="left"/>
      <w:pPr>
        <w:tabs>
          <w:tab w:val="num" w:pos="720"/>
        </w:tabs>
        <w:ind w:left="720" w:hanging="360"/>
      </w:pPr>
      <w:rPr>
        <w:rFonts w:ascii="Calibri" w:eastAsia="Times New Roman" w:hAnsi="Calibri" w:cs="Arial"/>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15:restartNumberingAfterBreak="0">
    <w:nsid w:val="7A4D1F1A"/>
    <w:multiLevelType w:val="hybridMultilevel"/>
    <w:tmpl w:val="484E3F82"/>
    <w:lvl w:ilvl="0" w:tplc="11B488FA">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CAA5F7D"/>
    <w:multiLevelType w:val="multilevel"/>
    <w:tmpl w:val="00CA91C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293612"/>
    <w:multiLevelType w:val="hybridMultilevel"/>
    <w:tmpl w:val="43BE3E02"/>
    <w:lvl w:ilvl="0" w:tplc="1DB04958">
      <w:start w:val="1"/>
      <w:numFmt w:val="lowerLetter"/>
      <w:lvlText w:val="%1)"/>
      <w:lvlJc w:val="left"/>
      <w:pPr>
        <w:ind w:left="541" w:hanging="360"/>
      </w:pPr>
      <w:rPr>
        <w:rFonts w:hint="default"/>
      </w:rPr>
    </w:lvl>
    <w:lvl w:ilvl="1" w:tplc="040E0019" w:tentative="1">
      <w:start w:val="1"/>
      <w:numFmt w:val="lowerLetter"/>
      <w:lvlText w:val="%2."/>
      <w:lvlJc w:val="left"/>
      <w:pPr>
        <w:ind w:left="1261" w:hanging="360"/>
      </w:pPr>
    </w:lvl>
    <w:lvl w:ilvl="2" w:tplc="040E001B" w:tentative="1">
      <w:start w:val="1"/>
      <w:numFmt w:val="lowerRoman"/>
      <w:lvlText w:val="%3."/>
      <w:lvlJc w:val="right"/>
      <w:pPr>
        <w:ind w:left="1981" w:hanging="180"/>
      </w:pPr>
    </w:lvl>
    <w:lvl w:ilvl="3" w:tplc="040E000F" w:tentative="1">
      <w:start w:val="1"/>
      <w:numFmt w:val="decimal"/>
      <w:lvlText w:val="%4."/>
      <w:lvlJc w:val="left"/>
      <w:pPr>
        <w:ind w:left="2701" w:hanging="360"/>
      </w:pPr>
    </w:lvl>
    <w:lvl w:ilvl="4" w:tplc="040E0019" w:tentative="1">
      <w:start w:val="1"/>
      <w:numFmt w:val="lowerLetter"/>
      <w:lvlText w:val="%5."/>
      <w:lvlJc w:val="left"/>
      <w:pPr>
        <w:ind w:left="3421" w:hanging="360"/>
      </w:pPr>
    </w:lvl>
    <w:lvl w:ilvl="5" w:tplc="040E001B" w:tentative="1">
      <w:start w:val="1"/>
      <w:numFmt w:val="lowerRoman"/>
      <w:lvlText w:val="%6."/>
      <w:lvlJc w:val="right"/>
      <w:pPr>
        <w:ind w:left="4141" w:hanging="180"/>
      </w:pPr>
    </w:lvl>
    <w:lvl w:ilvl="6" w:tplc="040E000F" w:tentative="1">
      <w:start w:val="1"/>
      <w:numFmt w:val="decimal"/>
      <w:lvlText w:val="%7."/>
      <w:lvlJc w:val="left"/>
      <w:pPr>
        <w:ind w:left="4861" w:hanging="360"/>
      </w:pPr>
    </w:lvl>
    <w:lvl w:ilvl="7" w:tplc="040E0019" w:tentative="1">
      <w:start w:val="1"/>
      <w:numFmt w:val="lowerLetter"/>
      <w:lvlText w:val="%8."/>
      <w:lvlJc w:val="left"/>
      <w:pPr>
        <w:ind w:left="5581" w:hanging="360"/>
      </w:pPr>
    </w:lvl>
    <w:lvl w:ilvl="8" w:tplc="040E001B" w:tentative="1">
      <w:start w:val="1"/>
      <w:numFmt w:val="lowerRoman"/>
      <w:lvlText w:val="%9."/>
      <w:lvlJc w:val="right"/>
      <w:pPr>
        <w:ind w:left="6301" w:hanging="180"/>
      </w:pPr>
    </w:lvl>
  </w:abstractNum>
  <w:abstractNum w:abstractNumId="40" w15:restartNumberingAfterBreak="0">
    <w:nsid w:val="7F7321EB"/>
    <w:multiLevelType w:val="hybridMultilevel"/>
    <w:tmpl w:val="A25E7E72"/>
    <w:lvl w:ilvl="0" w:tplc="FE48A4C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29"/>
  </w:num>
  <w:num w:numId="4">
    <w:abstractNumId w:val="7"/>
  </w:num>
  <w:num w:numId="5">
    <w:abstractNumId w:val="35"/>
  </w:num>
  <w:num w:numId="6">
    <w:abstractNumId w:val="13"/>
  </w:num>
  <w:num w:numId="7">
    <w:abstractNumId w:val="26"/>
  </w:num>
  <w:num w:numId="8">
    <w:abstractNumId w:val="30"/>
  </w:num>
  <w:num w:numId="9">
    <w:abstractNumId w:val="3"/>
  </w:num>
  <w:num w:numId="10">
    <w:abstractNumId w:val="5"/>
  </w:num>
  <w:num w:numId="11">
    <w:abstractNumId w:val="16"/>
  </w:num>
  <w:num w:numId="12">
    <w:abstractNumId w:val="20"/>
  </w:num>
  <w:num w:numId="13">
    <w:abstractNumId w:val="15"/>
  </w:num>
  <w:num w:numId="14">
    <w:abstractNumId w:val="23"/>
  </w:num>
  <w:num w:numId="15">
    <w:abstractNumId w:val="39"/>
  </w:num>
  <w:num w:numId="16">
    <w:abstractNumId w:val="12"/>
  </w:num>
  <w:num w:numId="17">
    <w:abstractNumId w:val="19"/>
  </w:num>
  <w:num w:numId="18">
    <w:abstractNumId w:val="11"/>
  </w:num>
  <w:num w:numId="19">
    <w:abstractNumId w:val="22"/>
  </w:num>
  <w:num w:numId="20">
    <w:abstractNumId w:val="14"/>
  </w:num>
  <w:num w:numId="21">
    <w:abstractNumId w:val="10"/>
  </w:num>
  <w:num w:numId="22">
    <w:abstractNumId w:val="6"/>
  </w:num>
  <w:num w:numId="23">
    <w:abstractNumId w:val="21"/>
  </w:num>
  <w:num w:numId="24">
    <w:abstractNumId w:val="33"/>
  </w:num>
  <w:num w:numId="25">
    <w:abstractNumId w:val="34"/>
  </w:num>
  <w:num w:numId="26">
    <w:abstractNumId w:val="24"/>
  </w:num>
  <w:num w:numId="27">
    <w:abstractNumId w:val="37"/>
  </w:num>
  <w:num w:numId="28">
    <w:abstractNumId w:val="1"/>
  </w:num>
  <w:num w:numId="29">
    <w:abstractNumId w:val="40"/>
  </w:num>
  <w:num w:numId="30">
    <w:abstractNumId w:val="18"/>
  </w:num>
  <w:num w:numId="31">
    <w:abstractNumId w:val="28"/>
  </w:num>
  <w:num w:numId="32">
    <w:abstractNumId w:val="4"/>
  </w:num>
  <w:num w:numId="33">
    <w:abstractNumId w:val="0"/>
  </w:num>
  <w:num w:numId="34">
    <w:abstractNumId w:val="38"/>
  </w:num>
  <w:num w:numId="35">
    <w:abstractNumId w:val="36"/>
  </w:num>
  <w:num w:numId="36">
    <w:abstractNumId w:val="32"/>
  </w:num>
  <w:num w:numId="37">
    <w:abstractNumId w:val="2"/>
  </w:num>
  <w:num w:numId="38">
    <w:abstractNumId w:val="27"/>
  </w:num>
  <w:num w:numId="39">
    <w:abstractNumId w:val="9"/>
  </w:num>
  <w:num w:numId="40">
    <w:abstractNumId w:val="17"/>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31"/>
    <w:rsid w:val="000114A0"/>
    <w:rsid w:val="00023BBB"/>
    <w:rsid w:val="000327EF"/>
    <w:rsid w:val="00041598"/>
    <w:rsid w:val="00054FFA"/>
    <w:rsid w:val="0007115F"/>
    <w:rsid w:val="00095A35"/>
    <w:rsid w:val="000B05DC"/>
    <w:rsid w:val="000B2362"/>
    <w:rsid w:val="000E53D1"/>
    <w:rsid w:val="000E7709"/>
    <w:rsid w:val="001114F7"/>
    <w:rsid w:val="001348E9"/>
    <w:rsid w:val="00166667"/>
    <w:rsid w:val="001B1833"/>
    <w:rsid w:val="001B61A1"/>
    <w:rsid w:val="001C2DAD"/>
    <w:rsid w:val="001C570E"/>
    <w:rsid w:val="001C652B"/>
    <w:rsid w:val="0020023C"/>
    <w:rsid w:val="00225DE3"/>
    <w:rsid w:val="00241EB0"/>
    <w:rsid w:val="00246E31"/>
    <w:rsid w:val="0026044C"/>
    <w:rsid w:val="0027031C"/>
    <w:rsid w:val="002879CA"/>
    <w:rsid w:val="002909F6"/>
    <w:rsid w:val="002933A4"/>
    <w:rsid w:val="002A5189"/>
    <w:rsid w:val="002A6892"/>
    <w:rsid w:val="002D671E"/>
    <w:rsid w:val="002F0E68"/>
    <w:rsid w:val="0030445B"/>
    <w:rsid w:val="00326352"/>
    <w:rsid w:val="0033175C"/>
    <w:rsid w:val="00362480"/>
    <w:rsid w:val="0038706B"/>
    <w:rsid w:val="0039057F"/>
    <w:rsid w:val="003A2062"/>
    <w:rsid w:val="0041006E"/>
    <w:rsid w:val="004161E8"/>
    <w:rsid w:val="00450C55"/>
    <w:rsid w:val="00464F9D"/>
    <w:rsid w:val="00496575"/>
    <w:rsid w:val="004A778D"/>
    <w:rsid w:val="004C4EF6"/>
    <w:rsid w:val="004D57D6"/>
    <w:rsid w:val="004E15BE"/>
    <w:rsid w:val="004E2398"/>
    <w:rsid w:val="004E2418"/>
    <w:rsid w:val="0050196E"/>
    <w:rsid w:val="005361AF"/>
    <w:rsid w:val="00575D3A"/>
    <w:rsid w:val="005C1C93"/>
    <w:rsid w:val="005E12DF"/>
    <w:rsid w:val="005E1541"/>
    <w:rsid w:val="006360DB"/>
    <w:rsid w:val="006508EE"/>
    <w:rsid w:val="00657F61"/>
    <w:rsid w:val="00664F91"/>
    <w:rsid w:val="00685D86"/>
    <w:rsid w:val="00696CBC"/>
    <w:rsid w:val="00696F35"/>
    <w:rsid w:val="006A30BE"/>
    <w:rsid w:val="006B4008"/>
    <w:rsid w:val="006C703A"/>
    <w:rsid w:val="006F2778"/>
    <w:rsid w:val="006F66AC"/>
    <w:rsid w:val="0070218F"/>
    <w:rsid w:val="00741CC7"/>
    <w:rsid w:val="00752183"/>
    <w:rsid w:val="007531A1"/>
    <w:rsid w:val="007679B5"/>
    <w:rsid w:val="00775E26"/>
    <w:rsid w:val="0078225B"/>
    <w:rsid w:val="00783264"/>
    <w:rsid w:val="0079570F"/>
    <w:rsid w:val="007A178A"/>
    <w:rsid w:val="007A7F1F"/>
    <w:rsid w:val="007C2726"/>
    <w:rsid w:val="007F29BF"/>
    <w:rsid w:val="00800B5C"/>
    <w:rsid w:val="00821F05"/>
    <w:rsid w:val="00844895"/>
    <w:rsid w:val="00844DBA"/>
    <w:rsid w:val="00847C95"/>
    <w:rsid w:val="00863B2F"/>
    <w:rsid w:val="00866C0F"/>
    <w:rsid w:val="00870391"/>
    <w:rsid w:val="0088124A"/>
    <w:rsid w:val="008849FF"/>
    <w:rsid w:val="008A7EAF"/>
    <w:rsid w:val="008E1ECF"/>
    <w:rsid w:val="008E32E3"/>
    <w:rsid w:val="008F39FB"/>
    <w:rsid w:val="00903ADC"/>
    <w:rsid w:val="00907FA4"/>
    <w:rsid w:val="00915001"/>
    <w:rsid w:val="00915D34"/>
    <w:rsid w:val="009163F4"/>
    <w:rsid w:val="00947632"/>
    <w:rsid w:val="00960914"/>
    <w:rsid w:val="00961BF7"/>
    <w:rsid w:val="009C473E"/>
    <w:rsid w:val="009E0954"/>
    <w:rsid w:val="009F0A10"/>
    <w:rsid w:val="009F0DAB"/>
    <w:rsid w:val="00A1253D"/>
    <w:rsid w:val="00A25B7A"/>
    <w:rsid w:val="00A44D0D"/>
    <w:rsid w:val="00A51EB0"/>
    <w:rsid w:val="00A62005"/>
    <w:rsid w:val="00A87FBB"/>
    <w:rsid w:val="00A96ACA"/>
    <w:rsid w:val="00AC357B"/>
    <w:rsid w:val="00AC477E"/>
    <w:rsid w:val="00AC6297"/>
    <w:rsid w:val="00AE1FA4"/>
    <w:rsid w:val="00AF6083"/>
    <w:rsid w:val="00B04F75"/>
    <w:rsid w:val="00B11842"/>
    <w:rsid w:val="00B1776E"/>
    <w:rsid w:val="00B22C62"/>
    <w:rsid w:val="00B63F0C"/>
    <w:rsid w:val="00B660DA"/>
    <w:rsid w:val="00B71FD9"/>
    <w:rsid w:val="00B90279"/>
    <w:rsid w:val="00BA5FF9"/>
    <w:rsid w:val="00BF474F"/>
    <w:rsid w:val="00C0163A"/>
    <w:rsid w:val="00C32C58"/>
    <w:rsid w:val="00C50771"/>
    <w:rsid w:val="00C9729B"/>
    <w:rsid w:val="00CA4881"/>
    <w:rsid w:val="00CA4F76"/>
    <w:rsid w:val="00CE487C"/>
    <w:rsid w:val="00CE7989"/>
    <w:rsid w:val="00D27353"/>
    <w:rsid w:val="00D30D2D"/>
    <w:rsid w:val="00D422D9"/>
    <w:rsid w:val="00D4313D"/>
    <w:rsid w:val="00D662B6"/>
    <w:rsid w:val="00D7223E"/>
    <w:rsid w:val="00D84FD4"/>
    <w:rsid w:val="00D87A9D"/>
    <w:rsid w:val="00DA1483"/>
    <w:rsid w:val="00DD6B37"/>
    <w:rsid w:val="00DF4649"/>
    <w:rsid w:val="00E023F1"/>
    <w:rsid w:val="00E07DD9"/>
    <w:rsid w:val="00E11B97"/>
    <w:rsid w:val="00E11C93"/>
    <w:rsid w:val="00E60F52"/>
    <w:rsid w:val="00E741F6"/>
    <w:rsid w:val="00E85A2E"/>
    <w:rsid w:val="00E9153E"/>
    <w:rsid w:val="00E93689"/>
    <w:rsid w:val="00E9443D"/>
    <w:rsid w:val="00EB2189"/>
    <w:rsid w:val="00EC7280"/>
    <w:rsid w:val="00ED1B0D"/>
    <w:rsid w:val="00ED2E91"/>
    <w:rsid w:val="00EF22CF"/>
    <w:rsid w:val="00EF6D6B"/>
    <w:rsid w:val="00F00DCB"/>
    <w:rsid w:val="00F03FB4"/>
    <w:rsid w:val="00F079B8"/>
    <w:rsid w:val="00F20B21"/>
    <w:rsid w:val="00F30F35"/>
    <w:rsid w:val="00F343F1"/>
    <w:rsid w:val="00F35020"/>
    <w:rsid w:val="00F60B4B"/>
    <w:rsid w:val="00F64098"/>
    <w:rsid w:val="00F953F2"/>
    <w:rsid w:val="00FB4BEE"/>
    <w:rsid w:val="00FC56D2"/>
    <w:rsid w:val="00FD5109"/>
    <w:rsid w:val="00FE4354"/>
    <w:rsid w:val="00FE54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AF7D7"/>
  <w15:chartTrackingRefBased/>
  <w15:docId w15:val="{E99FA25F-E689-4446-A323-AEB6B7899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46E3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link w:val="Cmsor1Char"/>
    <w:uiPriority w:val="9"/>
    <w:qFormat/>
    <w:rsid w:val="00246E31"/>
    <w:pPr>
      <w:spacing w:before="100" w:beforeAutospacing="1" w:after="100" w:afterAutospacing="1"/>
      <w:outlineLvl w:val="0"/>
    </w:pPr>
    <w:rPr>
      <w:b/>
      <w:bCs/>
      <w:kern w:val="36"/>
      <w:sz w:val="48"/>
      <w:szCs w:val="48"/>
    </w:rPr>
  </w:style>
  <w:style w:type="paragraph" w:styleId="Cmsor2">
    <w:name w:val="heading 2"/>
    <w:basedOn w:val="Norml"/>
    <w:link w:val="Cmsor2Char"/>
    <w:uiPriority w:val="9"/>
    <w:qFormat/>
    <w:rsid w:val="00246E31"/>
    <w:pPr>
      <w:spacing w:before="100" w:beforeAutospacing="1" w:after="100" w:afterAutospacing="1"/>
      <w:outlineLvl w:val="1"/>
    </w:pPr>
    <w:rPr>
      <w:b/>
      <w:bCs/>
      <w:sz w:val="36"/>
      <w:szCs w:val="3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246E31"/>
    <w:rPr>
      <w:rFonts w:ascii="Times New Roman" w:eastAsia="Times New Roman" w:hAnsi="Times New Roman" w:cs="Times New Roman"/>
      <w:b/>
      <w:bCs/>
      <w:kern w:val="36"/>
      <w:sz w:val="48"/>
      <w:szCs w:val="48"/>
      <w:lang w:eastAsia="hu-HU"/>
    </w:rPr>
  </w:style>
  <w:style w:type="character" w:customStyle="1" w:styleId="Cmsor2Char">
    <w:name w:val="Címsor 2 Char"/>
    <w:basedOn w:val="Bekezdsalapbettpusa"/>
    <w:link w:val="Cmsor2"/>
    <w:uiPriority w:val="9"/>
    <w:rsid w:val="00246E31"/>
    <w:rPr>
      <w:rFonts w:ascii="Times New Roman" w:eastAsia="Times New Roman" w:hAnsi="Times New Roman" w:cs="Times New Roman"/>
      <w:b/>
      <w:bCs/>
      <w:sz w:val="36"/>
      <w:szCs w:val="36"/>
      <w:lang w:eastAsia="hu-HU"/>
    </w:rPr>
  </w:style>
  <w:style w:type="paragraph" w:styleId="Listaszerbekezds">
    <w:name w:val="List Paragraph"/>
    <w:basedOn w:val="Norml"/>
    <w:uiPriority w:val="34"/>
    <w:qFormat/>
    <w:rsid w:val="00246E31"/>
    <w:pPr>
      <w:spacing w:after="200" w:line="276" w:lineRule="auto"/>
      <w:ind w:left="720"/>
      <w:contextualSpacing/>
    </w:pPr>
    <w:rPr>
      <w:rFonts w:ascii="Calibri" w:eastAsia="Calibri" w:hAnsi="Calibri"/>
      <w:sz w:val="22"/>
      <w:szCs w:val="22"/>
      <w:lang w:eastAsia="en-US"/>
    </w:rPr>
  </w:style>
  <w:style w:type="character" w:customStyle="1" w:styleId="CsakszvegChar">
    <w:name w:val="Csak szöveg Char"/>
    <w:basedOn w:val="Bekezdsalapbettpusa"/>
    <w:link w:val="Csakszveg"/>
    <w:uiPriority w:val="99"/>
    <w:semiHidden/>
    <w:rsid w:val="00246E31"/>
    <w:rPr>
      <w:rFonts w:ascii="Consolas" w:eastAsia="Calibri" w:hAnsi="Consolas" w:cs="Times New Roman"/>
      <w:sz w:val="21"/>
      <w:szCs w:val="21"/>
      <w:lang w:val="x-none"/>
    </w:rPr>
  </w:style>
  <w:style w:type="paragraph" w:styleId="Csakszveg">
    <w:name w:val="Plain Text"/>
    <w:basedOn w:val="Norml"/>
    <w:link w:val="CsakszvegChar"/>
    <w:uiPriority w:val="99"/>
    <w:semiHidden/>
    <w:unhideWhenUsed/>
    <w:rsid w:val="00246E31"/>
    <w:rPr>
      <w:rFonts w:ascii="Consolas" w:eastAsia="Calibri" w:hAnsi="Consolas"/>
      <w:sz w:val="21"/>
      <w:szCs w:val="21"/>
      <w:lang w:val="x-none" w:eastAsia="en-US"/>
    </w:rPr>
  </w:style>
  <w:style w:type="character" w:customStyle="1" w:styleId="CsakszvegChar1">
    <w:name w:val="Csak szöveg Char1"/>
    <w:basedOn w:val="Bekezdsalapbettpusa"/>
    <w:uiPriority w:val="99"/>
    <w:semiHidden/>
    <w:rsid w:val="00246E31"/>
    <w:rPr>
      <w:rFonts w:ascii="Consolas" w:eastAsia="Times New Roman" w:hAnsi="Consolas" w:cs="Times New Roman"/>
      <w:sz w:val="21"/>
      <w:szCs w:val="21"/>
      <w:lang w:eastAsia="hu-HU"/>
    </w:rPr>
  </w:style>
  <w:style w:type="paragraph" w:styleId="Nincstrkz">
    <w:name w:val="No Spacing"/>
    <w:basedOn w:val="Norml"/>
    <w:link w:val="NincstrkzChar"/>
    <w:uiPriority w:val="1"/>
    <w:qFormat/>
    <w:rsid w:val="00246E31"/>
    <w:rPr>
      <w:rFonts w:ascii="Cambria" w:hAnsi="Cambria"/>
      <w:sz w:val="20"/>
      <w:szCs w:val="20"/>
      <w:lang w:val="en-US" w:eastAsia="x-none" w:bidi="en-US"/>
    </w:rPr>
  </w:style>
  <w:style w:type="character" w:customStyle="1" w:styleId="NincstrkzChar">
    <w:name w:val="Nincs térköz Char"/>
    <w:link w:val="Nincstrkz"/>
    <w:uiPriority w:val="1"/>
    <w:rsid w:val="00246E31"/>
    <w:rPr>
      <w:rFonts w:ascii="Cambria" w:eastAsia="Times New Roman" w:hAnsi="Cambria" w:cs="Times New Roman"/>
      <w:sz w:val="20"/>
      <w:szCs w:val="20"/>
      <w:lang w:val="en-US" w:eastAsia="x-none" w:bidi="en-US"/>
    </w:rPr>
  </w:style>
  <w:style w:type="paragraph" w:customStyle="1" w:styleId="Default">
    <w:name w:val="Default"/>
    <w:qFormat/>
    <w:rsid w:val="00246E31"/>
    <w:pPr>
      <w:autoSpaceDE w:val="0"/>
      <w:autoSpaceDN w:val="0"/>
      <w:adjustRightInd w:val="0"/>
      <w:spacing w:after="200" w:line="252" w:lineRule="auto"/>
    </w:pPr>
    <w:rPr>
      <w:rFonts w:ascii="Times New Roman" w:eastAsia="Times New Roman" w:hAnsi="Times New Roman" w:cs="Times New Roman"/>
      <w:color w:val="000000"/>
      <w:sz w:val="24"/>
      <w:szCs w:val="24"/>
      <w:lang w:val="en-US" w:bidi="en-US"/>
    </w:rPr>
  </w:style>
  <w:style w:type="paragraph" w:styleId="Szvegtrzsbehzssal2">
    <w:name w:val="Body Text Indent 2"/>
    <w:basedOn w:val="Norml"/>
    <w:link w:val="Szvegtrzsbehzssal2Char"/>
    <w:uiPriority w:val="99"/>
    <w:unhideWhenUsed/>
    <w:rsid w:val="00246E31"/>
    <w:pPr>
      <w:widowControl w:val="0"/>
      <w:suppressAutoHyphens/>
      <w:spacing w:after="120" w:line="480" w:lineRule="auto"/>
      <w:ind w:left="283"/>
    </w:pPr>
    <w:rPr>
      <w:rFonts w:ascii="Cambria" w:eastAsia="Arial Unicode MS" w:hAnsi="Cambria"/>
      <w:kern w:val="1"/>
      <w:lang w:val="x-none" w:eastAsia="x-none"/>
    </w:rPr>
  </w:style>
  <w:style w:type="character" w:customStyle="1" w:styleId="Szvegtrzsbehzssal2Char">
    <w:name w:val="Szövegtörzs behúzással 2 Char"/>
    <w:basedOn w:val="Bekezdsalapbettpusa"/>
    <w:link w:val="Szvegtrzsbehzssal2"/>
    <w:uiPriority w:val="99"/>
    <w:rsid w:val="00246E31"/>
    <w:rPr>
      <w:rFonts w:ascii="Cambria" w:eastAsia="Arial Unicode MS" w:hAnsi="Cambria" w:cs="Times New Roman"/>
      <w:kern w:val="1"/>
      <w:sz w:val="24"/>
      <w:szCs w:val="24"/>
      <w:lang w:val="x-none" w:eastAsia="x-none"/>
    </w:rPr>
  </w:style>
  <w:style w:type="character" w:customStyle="1" w:styleId="SzvegtrzsbehzssalChar">
    <w:name w:val="Szövegtörzs behúzással Char"/>
    <w:basedOn w:val="Bekezdsalapbettpusa"/>
    <w:link w:val="Szvegtrzsbehzssal"/>
    <w:uiPriority w:val="99"/>
    <w:semiHidden/>
    <w:rsid w:val="00246E31"/>
    <w:rPr>
      <w:rFonts w:ascii="Calibri" w:eastAsia="Calibri" w:hAnsi="Calibri" w:cs="Times New Roman"/>
      <w:lang w:val="x-none"/>
    </w:rPr>
  </w:style>
  <w:style w:type="paragraph" w:styleId="Szvegtrzsbehzssal">
    <w:name w:val="Body Text Indent"/>
    <w:basedOn w:val="Norml"/>
    <w:link w:val="SzvegtrzsbehzssalChar"/>
    <w:uiPriority w:val="99"/>
    <w:semiHidden/>
    <w:unhideWhenUsed/>
    <w:rsid w:val="00246E31"/>
    <w:pPr>
      <w:spacing w:after="120" w:line="276" w:lineRule="auto"/>
      <w:ind w:left="283"/>
    </w:pPr>
    <w:rPr>
      <w:rFonts w:ascii="Calibri" w:eastAsia="Calibri" w:hAnsi="Calibri"/>
      <w:sz w:val="22"/>
      <w:szCs w:val="22"/>
      <w:lang w:val="x-none" w:eastAsia="en-US"/>
    </w:rPr>
  </w:style>
  <w:style w:type="paragraph" w:styleId="lfej">
    <w:name w:val="header"/>
    <w:basedOn w:val="Norml"/>
    <w:link w:val="lfejChar"/>
    <w:uiPriority w:val="99"/>
    <w:unhideWhenUsed/>
    <w:rsid w:val="00246E31"/>
    <w:pPr>
      <w:tabs>
        <w:tab w:val="center" w:pos="4536"/>
        <w:tab w:val="right" w:pos="9072"/>
      </w:tabs>
    </w:pPr>
    <w:rPr>
      <w:rFonts w:eastAsia="Calibri"/>
      <w:lang w:val="x-none" w:eastAsia="x-none"/>
    </w:rPr>
  </w:style>
  <w:style w:type="character" w:customStyle="1" w:styleId="lfejChar">
    <w:name w:val="Élőfej Char"/>
    <w:basedOn w:val="Bekezdsalapbettpusa"/>
    <w:link w:val="lfej"/>
    <w:uiPriority w:val="99"/>
    <w:rsid w:val="00246E31"/>
    <w:rPr>
      <w:rFonts w:ascii="Times New Roman" w:eastAsia="Calibri" w:hAnsi="Times New Roman" w:cs="Times New Roman"/>
      <w:sz w:val="24"/>
      <w:szCs w:val="24"/>
      <w:lang w:val="x-none" w:eastAsia="x-none"/>
    </w:rPr>
  </w:style>
  <w:style w:type="paragraph" w:styleId="llb">
    <w:name w:val="footer"/>
    <w:basedOn w:val="Norml"/>
    <w:link w:val="llbChar"/>
    <w:uiPriority w:val="99"/>
    <w:unhideWhenUsed/>
    <w:rsid w:val="00246E31"/>
    <w:pPr>
      <w:tabs>
        <w:tab w:val="center" w:pos="4536"/>
        <w:tab w:val="right" w:pos="9072"/>
      </w:tabs>
    </w:pPr>
    <w:rPr>
      <w:rFonts w:eastAsia="Calibri"/>
      <w:lang w:val="x-none" w:eastAsia="x-none"/>
    </w:rPr>
  </w:style>
  <w:style w:type="character" w:customStyle="1" w:styleId="llbChar">
    <w:name w:val="Élőláb Char"/>
    <w:basedOn w:val="Bekezdsalapbettpusa"/>
    <w:link w:val="llb"/>
    <w:uiPriority w:val="99"/>
    <w:rsid w:val="00246E31"/>
    <w:rPr>
      <w:rFonts w:ascii="Times New Roman" w:eastAsia="Calibri" w:hAnsi="Times New Roman" w:cs="Times New Roman"/>
      <w:sz w:val="24"/>
      <w:szCs w:val="24"/>
      <w:lang w:val="x-none" w:eastAsia="x-none"/>
    </w:rPr>
  </w:style>
  <w:style w:type="paragraph" w:customStyle="1" w:styleId="FCm">
    <w:name w:val="FôCím"/>
    <w:basedOn w:val="Norml"/>
    <w:rsid w:val="00246E31"/>
    <w:pPr>
      <w:keepNext/>
      <w:keepLines/>
      <w:spacing w:before="480" w:after="240"/>
      <w:jc w:val="center"/>
    </w:pPr>
    <w:rPr>
      <w:b/>
      <w:sz w:val="28"/>
      <w:szCs w:val="20"/>
    </w:rPr>
  </w:style>
  <w:style w:type="character" w:customStyle="1" w:styleId="BuborkszvegChar">
    <w:name w:val="Buborékszöveg Char"/>
    <w:basedOn w:val="Bekezdsalapbettpusa"/>
    <w:link w:val="Buborkszveg"/>
    <w:uiPriority w:val="99"/>
    <w:semiHidden/>
    <w:rsid w:val="00246E31"/>
    <w:rPr>
      <w:rFonts w:ascii="Segoe UI" w:eastAsia="Times New Roman" w:hAnsi="Segoe UI" w:cs="Segoe UI"/>
      <w:sz w:val="18"/>
      <w:szCs w:val="18"/>
      <w:lang w:eastAsia="hu-HU"/>
    </w:rPr>
  </w:style>
  <w:style w:type="paragraph" w:styleId="Buborkszveg">
    <w:name w:val="Balloon Text"/>
    <w:basedOn w:val="Norml"/>
    <w:link w:val="BuborkszvegChar"/>
    <w:uiPriority w:val="99"/>
    <w:semiHidden/>
    <w:unhideWhenUsed/>
    <w:rsid w:val="00246E31"/>
    <w:rPr>
      <w:rFonts w:ascii="Segoe UI" w:hAnsi="Segoe UI" w:cs="Segoe UI"/>
      <w:sz w:val="18"/>
      <w:szCs w:val="18"/>
    </w:rPr>
  </w:style>
  <w:style w:type="character" w:styleId="Kiemels">
    <w:name w:val="Emphasis"/>
    <w:basedOn w:val="Bekezdsalapbettpusa"/>
    <w:uiPriority w:val="20"/>
    <w:qFormat/>
    <w:rsid w:val="00246E31"/>
    <w:rPr>
      <w:i/>
      <w:iCs/>
    </w:rPr>
  </w:style>
  <w:style w:type="character" w:customStyle="1" w:styleId="jel">
    <w:name w:val="jel"/>
    <w:basedOn w:val="Bekezdsalapbettpusa"/>
    <w:rsid w:val="00246E31"/>
  </w:style>
  <w:style w:type="character" w:customStyle="1" w:styleId="szakasz-jel">
    <w:name w:val="szakasz-jel"/>
    <w:basedOn w:val="Bekezdsalapbettpusa"/>
    <w:rsid w:val="00246E31"/>
  </w:style>
  <w:style w:type="paragraph" w:styleId="NormlWeb">
    <w:name w:val="Normal (Web)"/>
    <w:basedOn w:val="Norml"/>
    <w:uiPriority w:val="99"/>
    <w:semiHidden/>
    <w:unhideWhenUsed/>
    <w:rsid w:val="00246E31"/>
    <w:pPr>
      <w:spacing w:before="100" w:beforeAutospacing="1" w:after="100" w:afterAutospacing="1"/>
    </w:pPr>
  </w:style>
  <w:style w:type="character" w:styleId="Hiperhivatkozs">
    <w:name w:val="Hyperlink"/>
    <w:basedOn w:val="Bekezdsalapbettpusa"/>
    <w:uiPriority w:val="99"/>
    <w:semiHidden/>
    <w:unhideWhenUsed/>
    <w:rsid w:val="00246E31"/>
    <w:rPr>
      <w:color w:val="0000FF"/>
      <w:u w:val="single"/>
    </w:rPr>
  </w:style>
  <w:style w:type="character" w:styleId="Kiemels2">
    <w:name w:val="Strong"/>
    <w:basedOn w:val="Bekezdsalapbettpusa"/>
    <w:uiPriority w:val="22"/>
    <w:qFormat/>
    <w:rsid w:val="00246E31"/>
    <w:rPr>
      <w:b/>
      <w:bCs/>
    </w:rPr>
  </w:style>
  <w:style w:type="table" w:styleId="Tblzatrcsos1vilgos">
    <w:name w:val="Grid Table 1 Light"/>
    <w:basedOn w:val="Normltblzat"/>
    <w:uiPriority w:val="46"/>
    <w:rsid w:val="0075218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csostblzat">
    <w:name w:val="Table Grid"/>
    <w:basedOn w:val="Normltblzat"/>
    <w:uiPriority w:val="39"/>
    <w:rsid w:val="00870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
    <w:rsid w:val="00AC6297"/>
    <w:pPr>
      <w:suppressAutoHyphens/>
    </w:pPr>
    <w:rPr>
      <w:rFonts w:eastAsia="Lucida Sans Unicode" w:cs="Mangal"/>
      <w:kern w:val="2"/>
      <w:lang w:eastAsia="hi-IN" w:bidi="hi-IN"/>
    </w:rPr>
  </w:style>
  <w:style w:type="character" w:customStyle="1" w:styleId="highlighted">
    <w:name w:val="highlighted"/>
    <w:basedOn w:val="Bekezdsalapbettpusa"/>
    <w:rsid w:val="009C473E"/>
  </w:style>
  <w:style w:type="table" w:styleId="Tblzategyszer1">
    <w:name w:val="Plain Table 1"/>
    <w:basedOn w:val="Normltblzat"/>
    <w:uiPriority w:val="41"/>
    <w:rsid w:val="00EF6D6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blzatrcsosvilgos">
    <w:name w:val="Grid Table Light"/>
    <w:basedOn w:val="Normltblzat"/>
    <w:uiPriority w:val="40"/>
    <w:rsid w:val="00EF6D6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601874">
      <w:bodyDiv w:val="1"/>
      <w:marLeft w:val="0"/>
      <w:marRight w:val="0"/>
      <w:marTop w:val="0"/>
      <w:marBottom w:val="0"/>
      <w:divBdr>
        <w:top w:val="none" w:sz="0" w:space="0" w:color="auto"/>
        <w:left w:val="none" w:sz="0" w:space="0" w:color="auto"/>
        <w:bottom w:val="none" w:sz="0" w:space="0" w:color="auto"/>
        <w:right w:val="none" w:sz="0" w:space="0" w:color="auto"/>
      </w:divBdr>
    </w:div>
    <w:div w:id="171334925">
      <w:bodyDiv w:val="1"/>
      <w:marLeft w:val="0"/>
      <w:marRight w:val="0"/>
      <w:marTop w:val="0"/>
      <w:marBottom w:val="0"/>
      <w:divBdr>
        <w:top w:val="none" w:sz="0" w:space="0" w:color="auto"/>
        <w:left w:val="none" w:sz="0" w:space="0" w:color="auto"/>
        <w:bottom w:val="none" w:sz="0" w:space="0" w:color="auto"/>
        <w:right w:val="none" w:sz="0" w:space="0" w:color="auto"/>
      </w:divBdr>
    </w:div>
    <w:div w:id="217252458">
      <w:bodyDiv w:val="1"/>
      <w:marLeft w:val="0"/>
      <w:marRight w:val="0"/>
      <w:marTop w:val="0"/>
      <w:marBottom w:val="0"/>
      <w:divBdr>
        <w:top w:val="none" w:sz="0" w:space="0" w:color="auto"/>
        <w:left w:val="none" w:sz="0" w:space="0" w:color="auto"/>
        <w:bottom w:val="none" w:sz="0" w:space="0" w:color="auto"/>
        <w:right w:val="none" w:sz="0" w:space="0" w:color="auto"/>
      </w:divBdr>
    </w:div>
    <w:div w:id="247079601">
      <w:bodyDiv w:val="1"/>
      <w:marLeft w:val="0"/>
      <w:marRight w:val="0"/>
      <w:marTop w:val="0"/>
      <w:marBottom w:val="0"/>
      <w:divBdr>
        <w:top w:val="none" w:sz="0" w:space="0" w:color="auto"/>
        <w:left w:val="none" w:sz="0" w:space="0" w:color="auto"/>
        <w:bottom w:val="none" w:sz="0" w:space="0" w:color="auto"/>
        <w:right w:val="none" w:sz="0" w:space="0" w:color="auto"/>
      </w:divBdr>
    </w:div>
    <w:div w:id="248194774">
      <w:bodyDiv w:val="1"/>
      <w:marLeft w:val="0"/>
      <w:marRight w:val="0"/>
      <w:marTop w:val="0"/>
      <w:marBottom w:val="0"/>
      <w:divBdr>
        <w:top w:val="none" w:sz="0" w:space="0" w:color="auto"/>
        <w:left w:val="none" w:sz="0" w:space="0" w:color="auto"/>
        <w:bottom w:val="none" w:sz="0" w:space="0" w:color="auto"/>
        <w:right w:val="none" w:sz="0" w:space="0" w:color="auto"/>
      </w:divBdr>
    </w:div>
    <w:div w:id="256327696">
      <w:bodyDiv w:val="1"/>
      <w:marLeft w:val="0"/>
      <w:marRight w:val="0"/>
      <w:marTop w:val="0"/>
      <w:marBottom w:val="0"/>
      <w:divBdr>
        <w:top w:val="none" w:sz="0" w:space="0" w:color="auto"/>
        <w:left w:val="none" w:sz="0" w:space="0" w:color="auto"/>
        <w:bottom w:val="none" w:sz="0" w:space="0" w:color="auto"/>
        <w:right w:val="none" w:sz="0" w:space="0" w:color="auto"/>
      </w:divBdr>
    </w:div>
    <w:div w:id="303513227">
      <w:bodyDiv w:val="1"/>
      <w:marLeft w:val="0"/>
      <w:marRight w:val="0"/>
      <w:marTop w:val="0"/>
      <w:marBottom w:val="0"/>
      <w:divBdr>
        <w:top w:val="none" w:sz="0" w:space="0" w:color="auto"/>
        <w:left w:val="none" w:sz="0" w:space="0" w:color="auto"/>
        <w:bottom w:val="none" w:sz="0" w:space="0" w:color="auto"/>
        <w:right w:val="none" w:sz="0" w:space="0" w:color="auto"/>
      </w:divBdr>
    </w:div>
    <w:div w:id="422263410">
      <w:bodyDiv w:val="1"/>
      <w:marLeft w:val="0"/>
      <w:marRight w:val="0"/>
      <w:marTop w:val="0"/>
      <w:marBottom w:val="0"/>
      <w:divBdr>
        <w:top w:val="none" w:sz="0" w:space="0" w:color="auto"/>
        <w:left w:val="none" w:sz="0" w:space="0" w:color="auto"/>
        <w:bottom w:val="none" w:sz="0" w:space="0" w:color="auto"/>
        <w:right w:val="none" w:sz="0" w:space="0" w:color="auto"/>
      </w:divBdr>
    </w:div>
    <w:div w:id="669647215">
      <w:bodyDiv w:val="1"/>
      <w:marLeft w:val="0"/>
      <w:marRight w:val="0"/>
      <w:marTop w:val="0"/>
      <w:marBottom w:val="0"/>
      <w:divBdr>
        <w:top w:val="none" w:sz="0" w:space="0" w:color="auto"/>
        <w:left w:val="none" w:sz="0" w:space="0" w:color="auto"/>
        <w:bottom w:val="none" w:sz="0" w:space="0" w:color="auto"/>
        <w:right w:val="none" w:sz="0" w:space="0" w:color="auto"/>
      </w:divBdr>
    </w:div>
    <w:div w:id="688336715">
      <w:bodyDiv w:val="1"/>
      <w:marLeft w:val="0"/>
      <w:marRight w:val="0"/>
      <w:marTop w:val="0"/>
      <w:marBottom w:val="0"/>
      <w:divBdr>
        <w:top w:val="none" w:sz="0" w:space="0" w:color="auto"/>
        <w:left w:val="none" w:sz="0" w:space="0" w:color="auto"/>
        <w:bottom w:val="none" w:sz="0" w:space="0" w:color="auto"/>
        <w:right w:val="none" w:sz="0" w:space="0" w:color="auto"/>
      </w:divBdr>
    </w:div>
    <w:div w:id="694235398">
      <w:bodyDiv w:val="1"/>
      <w:marLeft w:val="0"/>
      <w:marRight w:val="0"/>
      <w:marTop w:val="0"/>
      <w:marBottom w:val="0"/>
      <w:divBdr>
        <w:top w:val="none" w:sz="0" w:space="0" w:color="auto"/>
        <w:left w:val="none" w:sz="0" w:space="0" w:color="auto"/>
        <w:bottom w:val="none" w:sz="0" w:space="0" w:color="auto"/>
        <w:right w:val="none" w:sz="0" w:space="0" w:color="auto"/>
      </w:divBdr>
    </w:div>
    <w:div w:id="780564120">
      <w:bodyDiv w:val="1"/>
      <w:marLeft w:val="0"/>
      <w:marRight w:val="0"/>
      <w:marTop w:val="0"/>
      <w:marBottom w:val="0"/>
      <w:divBdr>
        <w:top w:val="none" w:sz="0" w:space="0" w:color="auto"/>
        <w:left w:val="none" w:sz="0" w:space="0" w:color="auto"/>
        <w:bottom w:val="none" w:sz="0" w:space="0" w:color="auto"/>
        <w:right w:val="none" w:sz="0" w:space="0" w:color="auto"/>
      </w:divBdr>
    </w:div>
    <w:div w:id="789321431">
      <w:bodyDiv w:val="1"/>
      <w:marLeft w:val="0"/>
      <w:marRight w:val="0"/>
      <w:marTop w:val="0"/>
      <w:marBottom w:val="0"/>
      <w:divBdr>
        <w:top w:val="none" w:sz="0" w:space="0" w:color="auto"/>
        <w:left w:val="none" w:sz="0" w:space="0" w:color="auto"/>
        <w:bottom w:val="none" w:sz="0" w:space="0" w:color="auto"/>
        <w:right w:val="none" w:sz="0" w:space="0" w:color="auto"/>
      </w:divBdr>
    </w:div>
    <w:div w:id="797525796">
      <w:bodyDiv w:val="1"/>
      <w:marLeft w:val="0"/>
      <w:marRight w:val="0"/>
      <w:marTop w:val="0"/>
      <w:marBottom w:val="0"/>
      <w:divBdr>
        <w:top w:val="none" w:sz="0" w:space="0" w:color="auto"/>
        <w:left w:val="none" w:sz="0" w:space="0" w:color="auto"/>
        <w:bottom w:val="none" w:sz="0" w:space="0" w:color="auto"/>
        <w:right w:val="none" w:sz="0" w:space="0" w:color="auto"/>
      </w:divBdr>
    </w:div>
    <w:div w:id="799230450">
      <w:bodyDiv w:val="1"/>
      <w:marLeft w:val="0"/>
      <w:marRight w:val="0"/>
      <w:marTop w:val="0"/>
      <w:marBottom w:val="0"/>
      <w:divBdr>
        <w:top w:val="none" w:sz="0" w:space="0" w:color="auto"/>
        <w:left w:val="none" w:sz="0" w:space="0" w:color="auto"/>
        <w:bottom w:val="none" w:sz="0" w:space="0" w:color="auto"/>
        <w:right w:val="none" w:sz="0" w:space="0" w:color="auto"/>
      </w:divBdr>
    </w:div>
    <w:div w:id="851724743">
      <w:bodyDiv w:val="1"/>
      <w:marLeft w:val="0"/>
      <w:marRight w:val="0"/>
      <w:marTop w:val="0"/>
      <w:marBottom w:val="0"/>
      <w:divBdr>
        <w:top w:val="none" w:sz="0" w:space="0" w:color="auto"/>
        <w:left w:val="none" w:sz="0" w:space="0" w:color="auto"/>
        <w:bottom w:val="none" w:sz="0" w:space="0" w:color="auto"/>
        <w:right w:val="none" w:sz="0" w:space="0" w:color="auto"/>
      </w:divBdr>
    </w:div>
    <w:div w:id="921599388">
      <w:bodyDiv w:val="1"/>
      <w:marLeft w:val="0"/>
      <w:marRight w:val="0"/>
      <w:marTop w:val="0"/>
      <w:marBottom w:val="0"/>
      <w:divBdr>
        <w:top w:val="none" w:sz="0" w:space="0" w:color="auto"/>
        <w:left w:val="none" w:sz="0" w:space="0" w:color="auto"/>
        <w:bottom w:val="none" w:sz="0" w:space="0" w:color="auto"/>
        <w:right w:val="none" w:sz="0" w:space="0" w:color="auto"/>
      </w:divBdr>
    </w:div>
    <w:div w:id="934826792">
      <w:bodyDiv w:val="1"/>
      <w:marLeft w:val="0"/>
      <w:marRight w:val="0"/>
      <w:marTop w:val="0"/>
      <w:marBottom w:val="0"/>
      <w:divBdr>
        <w:top w:val="none" w:sz="0" w:space="0" w:color="auto"/>
        <w:left w:val="none" w:sz="0" w:space="0" w:color="auto"/>
        <w:bottom w:val="none" w:sz="0" w:space="0" w:color="auto"/>
        <w:right w:val="none" w:sz="0" w:space="0" w:color="auto"/>
      </w:divBdr>
    </w:div>
    <w:div w:id="963003664">
      <w:bodyDiv w:val="1"/>
      <w:marLeft w:val="0"/>
      <w:marRight w:val="0"/>
      <w:marTop w:val="0"/>
      <w:marBottom w:val="0"/>
      <w:divBdr>
        <w:top w:val="none" w:sz="0" w:space="0" w:color="auto"/>
        <w:left w:val="none" w:sz="0" w:space="0" w:color="auto"/>
        <w:bottom w:val="none" w:sz="0" w:space="0" w:color="auto"/>
        <w:right w:val="none" w:sz="0" w:space="0" w:color="auto"/>
      </w:divBdr>
    </w:div>
    <w:div w:id="1055666990">
      <w:bodyDiv w:val="1"/>
      <w:marLeft w:val="0"/>
      <w:marRight w:val="0"/>
      <w:marTop w:val="0"/>
      <w:marBottom w:val="0"/>
      <w:divBdr>
        <w:top w:val="none" w:sz="0" w:space="0" w:color="auto"/>
        <w:left w:val="none" w:sz="0" w:space="0" w:color="auto"/>
        <w:bottom w:val="none" w:sz="0" w:space="0" w:color="auto"/>
        <w:right w:val="none" w:sz="0" w:space="0" w:color="auto"/>
      </w:divBdr>
    </w:div>
    <w:div w:id="1097867290">
      <w:bodyDiv w:val="1"/>
      <w:marLeft w:val="0"/>
      <w:marRight w:val="0"/>
      <w:marTop w:val="0"/>
      <w:marBottom w:val="0"/>
      <w:divBdr>
        <w:top w:val="none" w:sz="0" w:space="0" w:color="auto"/>
        <w:left w:val="none" w:sz="0" w:space="0" w:color="auto"/>
        <w:bottom w:val="none" w:sz="0" w:space="0" w:color="auto"/>
        <w:right w:val="none" w:sz="0" w:space="0" w:color="auto"/>
      </w:divBdr>
    </w:div>
    <w:div w:id="1245458297">
      <w:bodyDiv w:val="1"/>
      <w:marLeft w:val="0"/>
      <w:marRight w:val="0"/>
      <w:marTop w:val="0"/>
      <w:marBottom w:val="0"/>
      <w:divBdr>
        <w:top w:val="none" w:sz="0" w:space="0" w:color="auto"/>
        <w:left w:val="none" w:sz="0" w:space="0" w:color="auto"/>
        <w:bottom w:val="none" w:sz="0" w:space="0" w:color="auto"/>
        <w:right w:val="none" w:sz="0" w:space="0" w:color="auto"/>
      </w:divBdr>
    </w:div>
    <w:div w:id="1378775616">
      <w:bodyDiv w:val="1"/>
      <w:marLeft w:val="0"/>
      <w:marRight w:val="0"/>
      <w:marTop w:val="0"/>
      <w:marBottom w:val="0"/>
      <w:divBdr>
        <w:top w:val="none" w:sz="0" w:space="0" w:color="auto"/>
        <w:left w:val="none" w:sz="0" w:space="0" w:color="auto"/>
        <w:bottom w:val="none" w:sz="0" w:space="0" w:color="auto"/>
        <w:right w:val="none" w:sz="0" w:space="0" w:color="auto"/>
      </w:divBdr>
    </w:div>
    <w:div w:id="1533957600">
      <w:bodyDiv w:val="1"/>
      <w:marLeft w:val="0"/>
      <w:marRight w:val="0"/>
      <w:marTop w:val="0"/>
      <w:marBottom w:val="0"/>
      <w:divBdr>
        <w:top w:val="none" w:sz="0" w:space="0" w:color="auto"/>
        <w:left w:val="none" w:sz="0" w:space="0" w:color="auto"/>
        <w:bottom w:val="none" w:sz="0" w:space="0" w:color="auto"/>
        <w:right w:val="none" w:sz="0" w:space="0" w:color="auto"/>
      </w:divBdr>
    </w:div>
    <w:div w:id="1568303661">
      <w:bodyDiv w:val="1"/>
      <w:marLeft w:val="0"/>
      <w:marRight w:val="0"/>
      <w:marTop w:val="0"/>
      <w:marBottom w:val="0"/>
      <w:divBdr>
        <w:top w:val="none" w:sz="0" w:space="0" w:color="auto"/>
        <w:left w:val="none" w:sz="0" w:space="0" w:color="auto"/>
        <w:bottom w:val="none" w:sz="0" w:space="0" w:color="auto"/>
        <w:right w:val="none" w:sz="0" w:space="0" w:color="auto"/>
      </w:divBdr>
    </w:div>
    <w:div w:id="1661234287">
      <w:bodyDiv w:val="1"/>
      <w:marLeft w:val="0"/>
      <w:marRight w:val="0"/>
      <w:marTop w:val="0"/>
      <w:marBottom w:val="0"/>
      <w:divBdr>
        <w:top w:val="none" w:sz="0" w:space="0" w:color="auto"/>
        <w:left w:val="none" w:sz="0" w:space="0" w:color="auto"/>
        <w:bottom w:val="none" w:sz="0" w:space="0" w:color="auto"/>
        <w:right w:val="none" w:sz="0" w:space="0" w:color="auto"/>
      </w:divBdr>
    </w:div>
    <w:div w:id="1758014956">
      <w:bodyDiv w:val="1"/>
      <w:marLeft w:val="0"/>
      <w:marRight w:val="0"/>
      <w:marTop w:val="0"/>
      <w:marBottom w:val="0"/>
      <w:divBdr>
        <w:top w:val="none" w:sz="0" w:space="0" w:color="auto"/>
        <w:left w:val="none" w:sz="0" w:space="0" w:color="auto"/>
        <w:bottom w:val="none" w:sz="0" w:space="0" w:color="auto"/>
        <w:right w:val="none" w:sz="0" w:space="0" w:color="auto"/>
      </w:divBdr>
    </w:div>
    <w:div w:id="1880166848">
      <w:bodyDiv w:val="1"/>
      <w:marLeft w:val="0"/>
      <w:marRight w:val="0"/>
      <w:marTop w:val="0"/>
      <w:marBottom w:val="0"/>
      <w:divBdr>
        <w:top w:val="none" w:sz="0" w:space="0" w:color="auto"/>
        <w:left w:val="none" w:sz="0" w:space="0" w:color="auto"/>
        <w:bottom w:val="none" w:sz="0" w:space="0" w:color="auto"/>
        <w:right w:val="none" w:sz="0" w:space="0" w:color="auto"/>
      </w:divBdr>
    </w:div>
    <w:div w:id="1968781513">
      <w:bodyDiv w:val="1"/>
      <w:marLeft w:val="0"/>
      <w:marRight w:val="0"/>
      <w:marTop w:val="0"/>
      <w:marBottom w:val="0"/>
      <w:divBdr>
        <w:top w:val="none" w:sz="0" w:space="0" w:color="auto"/>
        <w:left w:val="none" w:sz="0" w:space="0" w:color="auto"/>
        <w:bottom w:val="none" w:sz="0" w:space="0" w:color="auto"/>
        <w:right w:val="none" w:sz="0" w:space="0" w:color="auto"/>
      </w:divBdr>
    </w:div>
    <w:div w:id="1999648611">
      <w:bodyDiv w:val="1"/>
      <w:marLeft w:val="0"/>
      <w:marRight w:val="0"/>
      <w:marTop w:val="0"/>
      <w:marBottom w:val="0"/>
      <w:divBdr>
        <w:top w:val="none" w:sz="0" w:space="0" w:color="auto"/>
        <w:left w:val="none" w:sz="0" w:space="0" w:color="auto"/>
        <w:bottom w:val="none" w:sz="0" w:space="0" w:color="auto"/>
        <w:right w:val="none" w:sz="0" w:space="0" w:color="auto"/>
      </w:divBdr>
    </w:div>
    <w:div w:id="2027246419">
      <w:bodyDiv w:val="1"/>
      <w:marLeft w:val="0"/>
      <w:marRight w:val="0"/>
      <w:marTop w:val="0"/>
      <w:marBottom w:val="0"/>
      <w:divBdr>
        <w:top w:val="none" w:sz="0" w:space="0" w:color="auto"/>
        <w:left w:val="none" w:sz="0" w:space="0" w:color="auto"/>
        <w:bottom w:val="none" w:sz="0" w:space="0" w:color="auto"/>
        <w:right w:val="none" w:sz="0" w:space="0" w:color="auto"/>
      </w:divBdr>
    </w:div>
    <w:div w:id="20465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F5248-865E-430D-94AA-21FD3E1C4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20</Pages>
  <Words>6458</Words>
  <Characters>44563</Characters>
  <Application>Microsoft Office Word</Application>
  <DocSecurity>0</DocSecurity>
  <Lines>371</Lines>
  <Paragraphs>101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user@user.eu</cp:lastModifiedBy>
  <cp:revision>8</cp:revision>
  <cp:lastPrinted>2025-01-27T15:05:00Z</cp:lastPrinted>
  <dcterms:created xsi:type="dcterms:W3CDTF">2025-01-30T08:57:00Z</dcterms:created>
  <dcterms:modified xsi:type="dcterms:W3CDTF">2025-01-30T15:30:00Z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-521581919</vt:i4>
  </property>
</Properties>
</file>